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5" w:rsidRPr="00917FD5" w:rsidRDefault="00917FD5" w:rsidP="00917FD5">
      <w:pPr>
        <w:spacing w:line="240" w:lineRule="auto"/>
        <w:jc w:val="center"/>
        <w:rPr>
          <w:b/>
          <w:sz w:val="20"/>
        </w:rPr>
      </w:pPr>
      <w:r w:rsidRPr="00917FD5">
        <w:rPr>
          <w:b/>
          <w:sz w:val="20"/>
        </w:rPr>
        <w:t xml:space="preserve">Sir Francis </w:t>
      </w:r>
      <w:proofErr w:type="spellStart"/>
      <w:r w:rsidRPr="00917FD5">
        <w:rPr>
          <w:b/>
          <w:sz w:val="20"/>
        </w:rPr>
        <w:t>Jacobs</w:t>
      </w:r>
      <w:proofErr w:type="spellEnd"/>
      <w:r w:rsidRPr="00917FD5">
        <w:rPr>
          <w:b/>
          <w:sz w:val="20"/>
        </w:rPr>
        <w:t xml:space="preserve">, prezident </w:t>
      </w:r>
      <w:proofErr w:type="spellStart"/>
      <w:r w:rsidRPr="00917FD5">
        <w:rPr>
          <w:b/>
          <w:sz w:val="20"/>
        </w:rPr>
        <w:t>Missing</w:t>
      </w:r>
      <w:proofErr w:type="spellEnd"/>
      <w:r w:rsidRPr="00917FD5">
        <w:rPr>
          <w:b/>
          <w:sz w:val="20"/>
        </w:rPr>
        <w:t xml:space="preserve"> </w:t>
      </w:r>
      <w:proofErr w:type="spellStart"/>
      <w:r w:rsidRPr="00917FD5">
        <w:rPr>
          <w:b/>
          <w:sz w:val="20"/>
        </w:rPr>
        <w:t>Children</w:t>
      </w:r>
      <w:proofErr w:type="spellEnd"/>
      <w:r w:rsidRPr="00917FD5">
        <w:rPr>
          <w:b/>
          <w:sz w:val="20"/>
        </w:rPr>
        <w:t xml:space="preserve"> </w:t>
      </w:r>
      <w:proofErr w:type="spellStart"/>
      <w:r w:rsidRPr="00917FD5">
        <w:rPr>
          <w:b/>
          <w:sz w:val="20"/>
        </w:rPr>
        <w:t>Europe</w:t>
      </w:r>
      <w:proofErr w:type="spellEnd"/>
    </w:p>
    <w:p w:rsidR="00917FD5" w:rsidRDefault="00917FD5" w:rsidP="00917FD5">
      <w:pPr>
        <w:spacing w:line="240" w:lineRule="auto"/>
        <w:jc w:val="both"/>
        <w:rPr>
          <w:sz w:val="20"/>
        </w:rPr>
      </w:pP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 xml:space="preserve">Sir Francis </w:t>
      </w:r>
      <w:proofErr w:type="spellStart"/>
      <w:r w:rsidRPr="00917FD5">
        <w:rPr>
          <w:sz w:val="20"/>
        </w:rPr>
        <w:t>Jacobs</w:t>
      </w:r>
      <w:proofErr w:type="spellEnd"/>
      <w:r w:rsidRPr="00917FD5">
        <w:rPr>
          <w:sz w:val="20"/>
        </w:rPr>
        <w:t xml:space="preserve"> KCMG, QC, je profesorem práva na Královské koleji v Londýně. Dříve byl generálním advokátem u Evropského justičního soudu (říjen 1988 – leden 2006). </w:t>
      </w: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 xml:space="preserve">V letech 1974 až 1988 byl profesorem evropského práva na Londýnské univerzitě a v letech 1981 až 1988 ředitelem Střediska evropského práva na Královské koleji v Londýně. </w:t>
      </w: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 xml:space="preserve">Byl také činný v Anglické advokátní komoře se specializací na právo Evropského společenství a často vystupoval jako královský rada u Evropského justičního soudu, kde zastupoval soukromé klienty i právnické osoby, členské země (především Spojené království) a instituce Společenství (Radu, Komisi a Evropský parlament). Má titul </w:t>
      </w:r>
      <w:proofErr w:type="spellStart"/>
      <w:r w:rsidRPr="00917FD5">
        <w:rPr>
          <w:sz w:val="20"/>
        </w:rPr>
        <w:t>benchera</w:t>
      </w:r>
      <w:proofErr w:type="spellEnd"/>
      <w:r w:rsidRPr="00917FD5">
        <w:rPr>
          <w:sz w:val="20"/>
        </w:rPr>
        <w:t xml:space="preserve"> v </w:t>
      </w:r>
      <w:proofErr w:type="spellStart"/>
      <w:r w:rsidRPr="00917FD5">
        <w:rPr>
          <w:sz w:val="20"/>
        </w:rPr>
        <w:t>Middle</w:t>
      </w:r>
      <w:proofErr w:type="spellEnd"/>
      <w:r w:rsidRPr="00917FD5">
        <w:rPr>
          <w:sz w:val="20"/>
        </w:rPr>
        <w:t xml:space="preserve"> Temple a nyní pokračuje v praxi v Anglické advokátní komoře. </w:t>
      </w: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bookmarkStart w:id="0" w:name="_GoBack"/>
      <w:bookmarkEnd w:id="0"/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 xml:space="preserve">K jeho nedávným univerzitním působením patří hostování v Marcel </w:t>
      </w:r>
      <w:proofErr w:type="spellStart"/>
      <w:r w:rsidRPr="00917FD5">
        <w:rPr>
          <w:sz w:val="20"/>
        </w:rPr>
        <w:t>Storme</w:t>
      </w:r>
      <w:proofErr w:type="spell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Chair</w:t>
      </w:r>
      <w:proofErr w:type="spellEnd"/>
      <w:r w:rsidRPr="00917FD5">
        <w:rPr>
          <w:sz w:val="20"/>
        </w:rPr>
        <w:t xml:space="preserve"> na univerzitě v </w:t>
      </w:r>
      <w:proofErr w:type="spellStart"/>
      <w:r w:rsidRPr="00917FD5">
        <w:rPr>
          <w:sz w:val="20"/>
        </w:rPr>
        <w:t>Gentu</w:t>
      </w:r>
      <w:proofErr w:type="spellEnd"/>
      <w:r w:rsidRPr="00917FD5">
        <w:rPr>
          <w:sz w:val="20"/>
        </w:rPr>
        <w:t xml:space="preserve"> (2005-2006) a v </w:t>
      </w:r>
      <w:proofErr w:type="spellStart"/>
      <w:proofErr w:type="gramStart"/>
      <w:r w:rsidRPr="00917FD5">
        <w:rPr>
          <w:sz w:val="20"/>
        </w:rPr>
        <w:t>LeRoy</w:t>
      </w:r>
      <w:proofErr w:type="spellEnd"/>
      <w:proofErr w:type="gram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Fellowship</w:t>
      </w:r>
      <w:proofErr w:type="spellEnd"/>
      <w:r w:rsidRPr="00917FD5">
        <w:rPr>
          <w:sz w:val="20"/>
        </w:rPr>
        <w:t xml:space="preserve"> na univerzitě v Michiganu (březen 2006). Je profesorem na Evropské koleji v </w:t>
      </w:r>
      <w:proofErr w:type="spellStart"/>
      <w:r w:rsidRPr="00917FD5">
        <w:rPr>
          <w:sz w:val="20"/>
        </w:rPr>
        <w:t>Brugách</w:t>
      </w:r>
      <w:proofErr w:type="spellEnd"/>
      <w:r w:rsidRPr="00917FD5">
        <w:rPr>
          <w:sz w:val="20"/>
        </w:rPr>
        <w:t xml:space="preserve">, a profesorem ad personam programu Jean </w:t>
      </w:r>
      <w:proofErr w:type="spellStart"/>
      <w:r w:rsidRPr="00917FD5">
        <w:rPr>
          <w:sz w:val="20"/>
        </w:rPr>
        <w:t>Monnet</w:t>
      </w:r>
      <w:proofErr w:type="spellEnd"/>
      <w:r w:rsidRPr="00917FD5">
        <w:rPr>
          <w:sz w:val="20"/>
        </w:rPr>
        <w:t xml:space="preserve"> na Královské koleji v Londýně. Má čestné tituly z práva na několika univerzitách a je zahraničním členem Královské vlámské akademie v Belgii pro přírodní a humanitní vědy. </w:t>
      </w: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 xml:space="preserve">Je autorem několika knih o evropském právu včetně knih Evropské úmluvy o lidských právech a Evropského justičního soudu a mnoha článků v právnických časopisech. Byl zakládajícím vydavatelem Ročenky evropského práva (Oxford University </w:t>
      </w:r>
      <w:proofErr w:type="spellStart"/>
      <w:r w:rsidRPr="00917FD5">
        <w:rPr>
          <w:sz w:val="20"/>
        </w:rPr>
        <w:t>Press</w:t>
      </w:r>
      <w:proofErr w:type="spellEnd"/>
      <w:r w:rsidRPr="00917FD5">
        <w:rPr>
          <w:sz w:val="20"/>
        </w:rPr>
        <w:t xml:space="preserve">) a je předsedou nebo členem redakčních rad řady vědeckých časopisů. Je šéfredaktorem Oxford EC </w:t>
      </w:r>
      <w:proofErr w:type="spellStart"/>
      <w:r w:rsidRPr="00917FD5">
        <w:rPr>
          <w:sz w:val="20"/>
        </w:rPr>
        <w:t>Law</w:t>
      </w:r>
      <w:proofErr w:type="spell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Library</w:t>
      </w:r>
      <w:proofErr w:type="spellEnd"/>
      <w:r w:rsidRPr="00917FD5">
        <w:rPr>
          <w:sz w:val="20"/>
        </w:rPr>
        <w:t xml:space="preserve">. V roce 2006 konal </w:t>
      </w:r>
      <w:proofErr w:type="spellStart"/>
      <w:r w:rsidRPr="00917FD5">
        <w:rPr>
          <w:sz w:val="20"/>
        </w:rPr>
        <w:t>hamlynovské</w:t>
      </w:r>
      <w:proofErr w:type="spellEnd"/>
      <w:r w:rsidRPr="00917FD5">
        <w:rPr>
          <w:sz w:val="20"/>
        </w:rPr>
        <w:t xml:space="preserve"> přednášky, vydané Cambridge University </w:t>
      </w:r>
      <w:proofErr w:type="spellStart"/>
      <w:r w:rsidRPr="00917FD5">
        <w:rPr>
          <w:sz w:val="20"/>
        </w:rPr>
        <w:t>Press</w:t>
      </w:r>
      <w:proofErr w:type="spellEnd"/>
      <w:r w:rsidRPr="00917FD5">
        <w:rPr>
          <w:sz w:val="20"/>
        </w:rPr>
        <w:t xml:space="preserve"> v roce 2007 pod názvem </w:t>
      </w:r>
      <w:proofErr w:type="spellStart"/>
      <w:r w:rsidRPr="00917FD5">
        <w:rPr>
          <w:sz w:val="20"/>
        </w:rPr>
        <w:t>The</w:t>
      </w:r>
      <w:proofErr w:type="spell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Sovereignty</w:t>
      </w:r>
      <w:proofErr w:type="spell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of</w:t>
      </w:r>
      <w:proofErr w:type="spellEnd"/>
      <w:r w:rsidRPr="00917FD5">
        <w:rPr>
          <w:sz w:val="20"/>
        </w:rPr>
        <w:t xml:space="preserve"> </w:t>
      </w:r>
      <w:proofErr w:type="spellStart"/>
      <w:proofErr w:type="gramStart"/>
      <w:r w:rsidRPr="00917FD5">
        <w:rPr>
          <w:sz w:val="20"/>
        </w:rPr>
        <w:t>Law</w:t>
      </w:r>
      <w:proofErr w:type="spellEnd"/>
      <w:proofErr w:type="gramEnd"/>
      <w:r w:rsidRPr="00917FD5">
        <w:rPr>
          <w:sz w:val="20"/>
        </w:rPr>
        <w:t xml:space="preserve"> – </w:t>
      </w:r>
      <w:proofErr w:type="spellStart"/>
      <w:r w:rsidRPr="00917FD5">
        <w:rPr>
          <w:sz w:val="20"/>
        </w:rPr>
        <w:t>the</w:t>
      </w:r>
      <w:proofErr w:type="spell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European</w:t>
      </w:r>
      <w:proofErr w:type="spellEnd"/>
      <w:r w:rsidRPr="00917FD5">
        <w:rPr>
          <w:sz w:val="20"/>
        </w:rPr>
        <w:t xml:space="preserve"> </w:t>
      </w:r>
      <w:proofErr w:type="spellStart"/>
      <w:r w:rsidRPr="00917FD5">
        <w:rPr>
          <w:sz w:val="20"/>
        </w:rPr>
        <w:t>Way</w:t>
      </w:r>
      <w:proofErr w:type="spellEnd"/>
      <w:r w:rsidRPr="00917FD5">
        <w:rPr>
          <w:sz w:val="20"/>
        </w:rPr>
        <w:t xml:space="preserve"> (Suverenita práva – evropská cesta). </w:t>
      </w: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 xml:space="preserve">Je předsedou dozorčí rady řady institucí evropského práva, správcem Britského institutu mezinárodního a komparativního práva, předsedou Evropské organizace námořního práva a patronem Asociace ekologického práva Spojeného království. </w:t>
      </w:r>
    </w:p>
    <w:p w:rsidR="00917FD5" w:rsidRPr="00917FD5" w:rsidRDefault="00917FD5" w:rsidP="00917FD5">
      <w:pPr>
        <w:spacing w:line="240" w:lineRule="auto"/>
        <w:jc w:val="both"/>
        <w:rPr>
          <w:sz w:val="20"/>
        </w:rPr>
      </w:pPr>
    </w:p>
    <w:p w:rsidR="00C20BAE" w:rsidRPr="00917FD5" w:rsidRDefault="00917FD5" w:rsidP="00917FD5">
      <w:pPr>
        <w:spacing w:line="240" w:lineRule="auto"/>
        <w:jc w:val="both"/>
        <w:rPr>
          <w:sz w:val="20"/>
        </w:rPr>
      </w:pPr>
      <w:r w:rsidRPr="00917FD5">
        <w:rPr>
          <w:sz w:val="20"/>
        </w:rPr>
        <w:t>V listopadu 2005 byl jmenován členem Státní rady a při udělování novoročních vyznamenání v roce 2006 byl povýšen do šlechtického stavu.</w:t>
      </w:r>
    </w:p>
    <w:sectPr w:rsidR="00C20BAE" w:rsidRPr="0091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D5"/>
    <w:rsid w:val="003D4E06"/>
    <w:rsid w:val="00917FD5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Company>Nadace Naše Dítě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2014-06-30T08:01:00Z</dcterms:created>
  <dcterms:modified xsi:type="dcterms:W3CDTF">2014-06-30T08:02:00Z</dcterms:modified>
</cp:coreProperties>
</file>