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0F" w:rsidRPr="0044750F" w:rsidRDefault="0044750F" w:rsidP="0044750F">
      <w:pPr>
        <w:spacing w:line="240" w:lineRule="auto"/>
        <w:jc w:val="center"/>
        <w:rPr>
          <w:b/>
          <w:sz w:val="20"/>
          <w:szCs w:val="20"/>
        </w:rPr>
      </w:pPr>
      <w:r w:rsidRPr="0044750F">
        <w:rPr>
          <w:b/>
          <w:sz w:val="20"/>
          <w:szCs w:val="20"/>
        </w:rPr>
        <w:t>Dětská pornografie na internetu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Od 2. dubna 2007, kdy byl zahájen testovací zkušební provoz 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Nadace Naše dítě, upozornila veřejnost celkem na 15 internetových adres s dětskou pornografií.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Celkem 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obdržela 9 oznámení, sedm oznámení bylo předáno k šetření Policii ČR.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„Lidé upozorňují především na dětskou pornografii, jedno oznámení se týkalo </w:t>
      </w:r>
      <w:proofErr w:type="spellStart"/>
      <w:r w:rsidRPr="0044750F">
        <w:rPr>
          <w:sz w:val="20"/>
          <w:szCs w:val="20"/>
        </w:rPr>
        <w:t>zoofílie</w:t>
      </w:r>
      <w:proofErr w:type="spellEnd"/>
      <w:r w:rsidRPr="0044750F">
        <w:rPr>
          <w:sz w:val="20"/>
          <w:szCs w:val="20"/>
        </w:rPr>
        <w:t>, která je nelegální sexuální praktikou. Obrátila se na nás například i matka, která zjistila, že její dcerka je na chatu obtěžována dospělým mužem. Nejnovější podání, které jsme Policii ČR zaslali v pondělí 21. května 2007, upozorňuje na dva inzeráty muže, který hledá dívku a chlapce do 15 let.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Zaznamenali jsme také případ, kdy došlo k opakovanému „nabourání“ do e-mailové pošty, k vymazání zpráv a přepsání osobních údajů,“ říká Ing. Eva Sovová, vedoucí mezinárodního projektu 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Nadace Naše dítě s tím, že Nadace Naše dítě uzavřela s Policií ČR Deklaraci o spolupráci při vzniku a činnosti první České 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letos v březnu.</w:t>
      </w:r>
      <w:bookmarkStart w:id="0" w:name="_GoBack"/>
      <w:bookmarkEnd w:id="0"/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„V souvislosti s aktivitou ze strany 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obdržela Policie ČR celkem sedm poznatků a prošetřili jsme patnáct internetových adres s materiály se sexuálním podtextem obsahující zneužívané děti. Materiály byly cílově umístěny v zahraničí, byť některé z nich využívaly přesměrování serverů umístěných na českém území, a naše strana kontaktovala zahraniční kolegy tak, aby tito přijali příslušná opatření na jejich straně.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Pokud jde o poznatek, který obsahoval poukaz na provokující a nevhodnou komunikaci směrem k dětem, případ je nyní v rozpracování.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Díky dané aktivitě se Policii ČR tak dostávají další relevantní informace směřující k vyšší ochraně proti zneužívání v síti Internet,“ říká pplk. Karel Kuchařík, vedoucí oddělení informační kriminality úřadu služby kriminální policie a vyšetřování Policejního prezídia ČR.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Dvouletý mezinárodní projekt, jehož cíle je založit a uvést do provozu první českou internetovou horkou linku – tzv. 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>, zahájila Nadace Naše dítě v rámci kombinovaného projetu CZESICON od 1. ledna 2007.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Webové stránky 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byly uvedeny do </w:t>
      </w:r>
      <w:proofErr w:type="gramStart"/>
      <w:r w:rsidRPr="0044750F">
        <w:rPr>
          <w:sz w:val="20"/>
          <w:szCs w:val="20"/>
        </w:rPr>
        <w:t>provozu 2.dubna</w:t>
      </w:r>
      <w:proofErr w:type="gramEnd"/>
      <w:r w:rsidRPr="0044750F">
        <w:rPr>
          <w:sz w:val="20"/>
          <w:szCs w:val="20"/>
        </w:rPr>
        <w:t xml:space="preserve"> 2007 na adrese: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www.internethotline.cz. Nyní je na webu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e-mailová adresa oznamte@internethotline.cz, na kterou mohou lidé oznámit nelegální obsah.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„Jde zatím o zkušební testovací provoz 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, v průběhu kterého budou upřesňovány technické parametry a manuál spolupráce s Policií ČR. Oficiální provoz první </w:t>
      </w:r>
      <w:proofErr w:type="gramStart"/>
      <w:r w:rsidRPr="0044750F">
        <w:rPr>
          <w:sz w:val="20"/>
          <w:szCs w:val="20"/>
        </w:rPr>
        <w:t>české</w:t>
      </w:r>
      <w:proofErr w:type="gramEnd"/>
      <w:r w:rsidRPr="0044750F">
        <w:rPr>
          <w:sz w:val="20"/>
          <w:szCs w:val="20"/>
        </w:rPr>
        <w:t xml:space="preserve"> 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plánuje nadace na září 2007, kdy zahájíme rovněž mediální kampaň a širokou osvětu o problematice bezpečnějšího internetu pro děti spolu s dalšími partnery programu </w:t>
      </w:r>
      <w:proofErr w:type="spellStart"/>
      <w:r w:rsidRPr="0044750F">
        <w:rPr>
          <w:sz w:val="20"/>
          <w:szCs w:val="20"/>
        </w:rPr>
        <w:t>Safer</w:t>
      </w:r>
      <w:proofErr w:type="spellEnd"/>
      <w:r w:rsidRPr="0044750F">
        <w:rPr>
          <w:sz w:val="20"/>
          <w:szCs w:val="20"/>
        </w:rPr>
        <w:t xml:space="preserve"> Internet (www.saferinternet.cz),“ upřesňuje Eva Sovová.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„Aktuální denní návštěvnost webových stránek 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se pohybuje v průměru kolem 22 návštěv a informace o možnosti oznámit internetovou kriminalitu první </w:t>
      </w:r>
      <w:proofErr w:type="gramStart"/>
      <w:r w:rsidRPr="0044750F">
        <w:rPr>
          <w:sz w:val="20"/>
          <w:szCs w:val="20"/>
        </w:rPr>
        <w:t>české</w:t>
      </w:r>
      <w:proofErr w:type="gramEnd"/>
      <w:r w:rsidRPr="0044750F">
        <w:rPr>
          <w:sz w:val="20"/>
          <w:szCs w:val="20"/>
        </w:rPr>
        <w:t xml:space="preserve"> 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jsou rovněž na společném portále všech partnerů tohoto mezinárodního projektu na adrese www.saferinternet.cz, jehož denní návštěvnost se nyní pohybuje kolem 200 návštěv,“ informuje Ing. Pavel </w:t>
      </w:r>
      <w:proofErr w:type="spellStart"/>
      <w:r w:rsidRPr="0044750F">
        <w:rPr>
          <w:sz w:val="20"/>
          <w:szCs w:val="20"/>
        </w:rPr>
        <w:t>Vichtera</w:t>
      </w:r>
      <w:proofErr w:type="spellEnd"/>
      <w:r w:rsidRPr="0044750F">
        <w:rPr>
          <w:sz w:val="20"/>
          <w:szCs w:val="20"/>
        </w:rPr>
        <w:t>, koordinátor projektu CZESICON.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lastRenderedPageBreak/>
        <w:t>„Nadace Naše dítě již podala přihlášku, do organizace INHOPE zastřešující všechny Internetové linky působící ve světě. V tomto týdnu se budeme účastnit mezinárodní konference INHOPE ve Vídni s cílem využít zkušenosti partnerských linek a navázat zde užitečné kontakty,“ říká Ing. Zuzana Baudyšová, ředitelka Nadace Naše dítě.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Prvořadým úkolem 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je ve spolupráci s veřejností, Policií ČR a provozovateli internetových služeb čelit nelegálnímu obsahu na internetu, který se týká dětské pornografie, nelegálních sexuálních praktik, nabídky dětské prostituce a sdružování pedofilních zájmů. Dále je úkolem 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získávat od veřejnosti podněty o takovém nelegálním a nežádoucím obsahu na internetu, jež může negativně ovlivňovat vývoj a výchovu dětí.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bude od veřejnosti získávat podněty o nelegálním obsahu na internetu, a </w:t>
      </w:r>
      <w:proofErr w:type="gramStart"/>
      <w:r w:rsidRPr="0044750F">
        <w:rPr>
          <w:sz w:val="20"/>
          <w:szCs w:val="20"/>
        </w:rPr>
        <w:t>to s v následující</w:t>
      </w:r>
      <w:proofErr w:type="gramEnd"/>
      <w:r w:rsidRPr="0044750F">
        <w:rPr>
          <w:sz w:val="20"/>
          <w:szCs w:val="20"/>
        </w:rPr>
        <w:t xml:space="preserve"> prioritě: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dětská </w:t>
      </w:r>
      <w:proofErr w:type="spellStart"/>
      <w:r w:rsidRPr="0044750F">
        <w:rPr>
          <w:sz w:val="20"/>
          <w:szCs w:val="20"/>
        </w:rPr>
        <w:t>pornografi</w:t>
      </w:r>
      <w:proofErr w:type="spellEnd"/>
      <w:r w:rsidRPr="0044750F">
        <w:rPr>
          <w:sz w:val="20"/>
          <w:szCs w:val="20"/>
        </w:rPr>
        <w:t xml:space="preserve">, nelegální sexuální praktiky – zoofilie (dle § 205 trestního zákona), nabídka dětské prostituce (§ </w:t>
      </w:r>
      <w:proofErr w:type="gramStart"/>
      <w:r w:rsidRPr="0044750F">
        <w:rPr>
          <w:sz w:val="20"/>
          <w:szCs w:val="20"/>
        </w:rPr>
        <w:t>217 , sdružování</w:t>
      </w:r>
      <w:proofErr w:type="gramEnd"/>
      <w:r w:rsidRPr="0044750F">
        <w:rPr>
          <w:sz w:val="20"/>
          <w:szCs w:val="20"/>
        </w:rPr>
        <w:t xml:space="preserve"> pedofilních zájmů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extremismus (dle § 198 a §198a trestního zákona)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nelegálního obchodování, nabídka drog a zakázaných látek (dle § 187, 188a trestního zákona)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internetové podvody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Mezinárodní projekt podporuje Seznam </w:t>
      </w:r>
      <w:proofErr w:type="spellStart"/>
      <w:r w:rsidRPr="0044750F">
        <w:rPr>
          <w:sz w:val="20"/>
          <w:szCs w:val="20"/>
        </w:rPr>
        <w:t>cz</w:t>
      </w:r>
      <w:proofErr w:type="spellEnd"/>
      <w:r w:rsidRPr="0044750F">
        <w:rPr>
          <w:sz w:val="20"/>
          <w:szCs w:val="20"/>
        </w:rPr>
        <w:t xml:space="preserve"> – největší internetový portál v České republice a zaštiťuje Ministerstvo školství mládeže a tělovýchovy.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Útočník nemusí být jen pedofil!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připravil Tomáš Přibyl (tomas.pribyl@seznam.cz), spolupracovník Nadace Naše dítě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Pokud hovoříme o dětech a ohrožení na internetu, pak se nám nejčastěji vybaví sexuálně motivované útoky. Ale to je velmi úzké (byť velmi křiklavé) vidění problému. Dětem hrozí i mnoho dalších rizik: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Sexuální obtěžování a útoky. Asi nejsnadněji představitelná oblast. Statistiky ukazují, že jedno z pěti dětí pohybujících se na internetu se setkalo s otevřeným útokem či nabídkou se sexuálním podtextem.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Erotický a pornografický obsah. K těmto materiálům se může dítě velmi snadno dostat třeba po kliknutí na jinak neškodně vypadající odkaz, po překlepu ve www adrese nebo třeba po přijetí spamové zprávy s reklamou na služby pro dospělé.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Extremismus. Různé extremisté (v našich zeměpisných šířkách nejčastěji rasisté) v hojné míře využívají internet, který umožňuje jejich názorům vystoupit z </w:t>
      </w:r>
      <w:proofErr w:type="gramStart"/>
      <w:r w:rsidRPr="0044750F">
        <w:rPr>
          <w:sz w:val="20"/>
          <w:szCs w:val="20"/>
        </w:rPr>
        <w:t>anonymitu</w:t>
      </w:r>
      <w:proofErr w:type="gramEnd"/>
      <w:r w:rsidRPr="0044750F">
        <w:rPr>
          <w:sz w:val="20"/>
          <w:szCs w:val="20"/>
        </w:rPr>
        <w:t xml:space="preserve"> a zároveň si zachovat osobní anonymitu. Právě děti bývají (kvůli důvěřivosti apod.) jejich častým cílem.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Urážky a černý humor. Internet otevírá zcela nové možnosti útoků ve starých otázkách. Sem patří i šikana, urážky a ponižování: v poslední době narůstá počet www stránek útočících na pedagogy i spolužáky. Několik podobných případů ve světě skončilo sebevraždou oběti.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lastRenderedPageBreak/>
        <w:t>Osobní údaje. Děti a mládež si neuvědomují hodnotu svých osobních dat a často je dávají všanc útočníkům – třeba tím, že je prozrazují ve formulářích, zveřejňují na osobních stránkách nebo se s nimi po přímém dotazu nikterak netají.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Drogy. Na internetu se dá sehnat opravdu všechno – včetně drog. Že se jejich dealeři zaměřují právě na děti a mládež (ostatně, stejně jako v reálném světě) asi netřeba dvakráte zdůrazňovat.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Hazardní a nebezpečné hry. Ač je třeba internetové sázení v mnoha zemích nelegální nebo velmi přísně regulované, praxe za literou zákona silně zaostává. Děti a mládež se může velmi snadno dostat do osidel těchto přinejmenším hraničních aktivit, jejichž kontrolní mechanismy jsou mnohem horší než v reálném světě.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Podvody. Obecně platí, že bezpečnost je tak silná, jak je silný její nejslabší článek. Útočníci dobře vědí, že právě děti se mohou stát oním nejslabším článkem – pak jim telefonují nebo e-mailují a vydávají se za pracovníky banky s cílem vyzískat přihlašovací atributy k internetovému bankovnictví jejich rodičů apod.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provozuje Nadace Naše dítě s podporou: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·          grantu Evropské komise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·          partnerů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·          sponzorů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Partnery kombinovaného projektu CZESICON </w:t>
      </w:r>
      <w:proofErr w:type="spellStart"/>
      <w:r w:rsidRPr="0044750F">
        <w:rPr>
          <w:sz w:val="20"/>
          <w:szCs w:val="20"/>
        </w:rPr>
        <w:t>Safer</w:t>
      </w:r>
      <w:proofErr w:type="spellEnd"/>
      <w:r w:rsidRPr="0044750F">
        <w:rPr>
          <w:sz w:val="20"/>
          <w:szCs w:val="20"/>
        </w:rPr>
        <w:t xml:space="preserve"> Internet plus/Internet </w:t>
      </w:r>
      <w:proofErr w:type="spellStart"/>
      <w:r w:rsidRPr="0044750F">
        <w:rPr>
          <w:sz w:val="20"/>
          <w:szCs w:val="20"/>
        </w:rPr>
        <w:t>Hotline</w:t>
      </w:r>
      <w:proofErr w:type="spellEnd"/>
      <w:r w:rsidRPr="0044750F">
        <w:rPr>
          <w:sz w:val="20"/>
          <w:szCs w:val="20"/>
        </w:rPr>
        <w:t xml:space="preserve"> a Internet </w:t>
      </w:r>
      <w:proofErr w:type="spellStart"/>
      <w:r w:rsidRPr="0044750F">
        <w:rPr>
          <w:sz w:val="20"/>
          <w:szCs w:val="20"/>
        </w:rPr>
        <w:t>Helpline</w:t>
      </w:r>
      <w:proofErr w:type="spellEnd"/>
      <w:r w:rsidRPr="0044750F">
        <w:rPr>
          <w:sz w:val="20"/>
          <w:szCs w:val="20"/>
        </w:rPr>
        <w:t>, jsou: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nestátní organizace Nadace Naše dítě (www.nasedite.cz),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nestátní organizace Sdružení linka bezpečí (www.linkabezpeci.cz),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společnost S602 a.s. (www.software602.cz) a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společnost CZI s.r.o. (www.czi.cz), jež je zároveň koordinátorem projektu CZESICON.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Ing. Eva Sovová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vedoucí Internet </w:t>
      </w:r>
      <w:proofErr w:type="spellStart"/>
      <w:r w:rsidRPr="0044750F">
        <w:rPr>
          <w:sz w:val="20"/>
          <w:szCs w:val="20"/>
        </w:rPr>
        <w:t>Hotline</w:t>
      </w:r>
      <w:proofErr w:type="spellEnd"/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Nadace Naše dítě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Mob.:             602/474146      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e.sovova@nasedite.cz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 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Ing. Zuzana Baudyšová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ředitelka Nadace Naše dítě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44750F">
        <w:rPr>
          <w:sz w:val="20"/>
          <w:szCs w:val="20"/>
        </w:rPr>
        <w:t>Tel.:             266 727 922</w:t>
      </w:r>
      <w:proofErr w:type="gramEnd"/>
      <w:r w:rsidRPr="0044750F">
        <w:rPr>
          <w:sz w:val="20"/>
          <w:szCs w:val="20"/>
        </w:rPr>
        <w:t xml:space="preserve">      </w:t>
      </w:r>
    </w:p>
    <w:p w:rsidR="0044750F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 xml:space="preserve">Mob.:             602/301645      </w:t>
      </w:r>
    </w:p>
    <w:p w:rsidR="00C20BAE" w:rsidRPr="0044750F" w:rsidRDefault="0044750F" w:rsidP="0044750F">
      <w:pPr>
        <w:spacing w:after="0" w:line="240" w:lineRule="auto"/>
        <w:jc w:val="both"/>
        <w:rPr>
          <w:sz w:val="20"/>
          <w:szCs w:val="20"/>
        </w:rPr>
      </w:pPr>
      <w:r w:rsidRPr="0044750F">
        <w:rPr>
          <w:sz w:val="20"/>
          <w:szCs w:val="20"/>
        </w:rPr>
        <w:t>z.baudysova@nasedite.cz</w:t>
      </w:r>
    </w:p>
    <w:sectPr w:rsidR="00C20BAE" w:rsidRPr="0044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0F"/>
    <w:rsid w:val="003D4E06"/>
    <w:rsid w:val="0044750F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6507</Characters>
  <Application>Microsoft Office Word</Application>
  <DocSecurity>0</DocSecurity>
  <Lines>54</Lines>
  <Paragraphs>15</Paragraphs>
  <ScaleCrop>false</ScaleCrop>
  <Company>Nadace Naše Dítě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2014-06-30T08:46:00Z</dcterms:created>
  <dcterms:modified xsi:type="dcterms:W3CDTF">2014-06-30T08:47:00Z</dcterms:modified>
</cp:coreProperties>
</file>