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4" w:rsidRPr="00E41314" w:rsidRDefault="00E41314" w:rsidP="00E41314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E41314">
        <w:rPr>
          <w:sz w:val="20"/>
          <w:u w:val="single"/>
        </w:rPr>
        <w:t>Stop zneužívání Linky bezpečí</w:t>
      </w:r>
    </w:p>
    <w:bookmarkEnd w:id="0"/>
    <w:p w:rsidR="00E41314" w:rsidRPr="00E41314" w:rsidRDefault="00E41314" w:rsidP="00E41314">
      <w:pPr>
        <w:spacing w:line="240" w:lineRule="auto"/>
        <w:jc w:val="both"/>
        <w:rPr>
          <w:b/>
          <w:bCs/>
          <w:sz w:val="20"/>
        </w:rPr>
      </w:pPr>
      <w:r w:rsidRPr="00E41314">
        <w:rPr>
          <w:b/>
          <w:bCs/>
          <w:sz w:val="20"/>
        </w:rPr>
        <w:t xml:space="preserve">Linka bezpečí 800 155 555 zaznamenává stejně jako ostatní bezplatné linky tísňového volání značný počet zneužívajících telefonátů. Jedná se o opakovaná a bezdůvodná volání, která Linku blokují a zabraňují tomu, aby se na ni dovolaly děti, které pomoc od Linky bezpečí skutečně potřebují. Moderní služby poskytované Českým </w:t>
      </w:r>
      <w:proofErr w:type="spellStart"/>
      <w:r w:rsidRPr="00E41314">
        <w:rPr>
          <w:b/>
          <w:bCs/>
          <w:sz w:val="20"/>
        </w:rPr>
        <w:t>Telecomem</w:t>
      </w:r>
      <w:proofErr w:type="spellEnd"/>
      <w:r w:rsidRPr="00E41314">
        <w:rPr>
          <w:b/>
          <w:bCs/>
          <w:sz w:val="20"/>
        </w:rPr>
        <w:t xml:space="preserve"> umožňují určit telefonní stanice, ze kterých byla volání uskutečněna. Telefonní čísla, z nichž je Linka bezpečí zneužívána, byla od 1. 3. 2004 pro volání na Linku bezpečí zablokována. Identita volajících zůstává i nadále v anonymitě.</w:t>
      </w:r>
    </w:p>
    <w:p w:rsidR="00E41314" w:rsidRPr="00E41314" w:rsidRDefault="00E41314" w:rsidP="00E41314">
      <w:pPr>
        <w:spacing w:line="240" w:lineRule="auto"/>
        <w:jc w:val="both"/>
        <w:rPr>
          <w:sz w:val="20"/>
        </w:rPr>
      </w:pPr>
      <w:r w:rsidRPr="00E41314">
        <w:rPr>
          <w:sz w:val="20"/>
        </w:rPr>
        <w:t>Uvítali bychom spolupráci rodičů a učitelů, aby svým dětem a žákům vysvětlili, že zneužíváním Linky bezpečí mohou ublížit jiným dětem, které v danou chvíli pomoc Linky bezpečí moc potřebují,“ říká Ing. Zuzana Baudyšová, ředitelka Nadace Naše dítě.</w:t>
      </w:r>
    </w:p>
    <w:p w:rsidR="00E41314" w:rsidRPr="00E41314" w:rsidRDefault="00E41314" w:rsidP="00E41314">
      <w:pPr>
        <w:spacing w:line="240" w:lineRule="auto"/>
        <w:jc w:val="both"/>
        <w:rPr>
          <w:sz w:val="20"/>
        </w:rPr>
      </w:pPr>
      <w:r w:rsidRPr="00E41314">
        <w:rPr>
          <w:sz w:val="20"/>
        </w:rPr>
        <w:t>Celostátní Linka bezpečí je v provozu letos již desátým rokem. Jde o hlavní projekt Nadace Naše dítě, která jej z velké části také financuje. Denně zaznamenává kolem 2000 dětských volání. Generálním partnerem projektu Linka bezpečí Nadace Naše dítě je ČESKÝ TELECOM.</w:t>
      </w:r>
    </w:p>
    <w:p w:rsidR="00E41314" w:rsidRDefault="00E41314" w:rsidP="00E41314">
      <w:pPr>
        <w:spacing w:line="240" w:lineRule="auto"/>
        <w:jc w:val="both"/>
        <w:rPr>
          <w:sz w:val="20"/>
        </w:rPr>
      </w:pPr>
      <w:r w:rsidRPr="00E41314">
        <w:rPr>
          <w:sz w:val="20"/>
        </w:rPr>
        <w:t>Kromě Linky bezpečí financuje Nadace Naše dítě také Rodičovskou linku 283 852 222, která pomáhá rodičům ve výchovných otázkách dětí, a Linku vzkaz domů 800 111 113, jež je určená dětem nacházejícím se na útěku z domova či z ústavního zařízení.</w:t>
      </w:r>
    </w:p>
    <w:p w:rsidR="00E41314" w:rsidRPr="00E41314" w:rsidRDefault="00E41314" w:rsidP="00E41314">
      <w:pPr>
        <w:spacing w:line="240" w:lineRule="auto"/>
        <w:jc w:val="both"/>
        <w:rPr>
          <w:sz w:val="20"/>
        </w:rPr>
      </w:pPr>
      <w:r w:rsidRPr="00E41314">
        <w:rPr>
          <w:sz w:val="20"/>
        </w:rPr>
        <w:t> </w:t>
      </w: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r w:rsidRPr="00E41314">
        <w:rPr>
          <w:b/>
          <w:bCs/>
          <w:sz w:val="20"/>
        </w:rPr>
        <w:t>Více informací Vám rádi poskytnou:</w:t>
      </w: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r w:rsidRPr="00E41314">
        <w:rPr>
          <w:sz w:val="20"/>
        </w:rPr>
        <w:t>Mgr. Petr Hanuš, vedoucí Linky bezpečí</w:t>
      </w: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r w:rsidRPr="00E41314">
        <w:rPr>
          <w:sz w:val="20"/>
        </w:rPr>
        <w:t>tel. 266 727 972</w:t>
      </w: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r w:rsidRPr="00E41314">
        <w:rPr>
          <w:sz w:val="20"/>
        </w:rPr>
        <w:t>p.hanus@linkabezpeci.cz</w:t>
      </w:r>
    </w:p>
    <w:p w:rsidR="00E41314" w:rsidRDefault="00E41314" w:rsidP="00E41314">
      <w:pPr>
        <w:spacing w:after="0" w:line="240" w:lineRule="auto"/>
        <w:jc w:val="both"/>
        <w:rPr>
          <w:sz w:val="20"/>
        </w:rPr>
      </w:pP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r w:rsidRPr="00E41314">
        <w:rPr>
          <w:sz w:val="20"/>
        </w:rPr>
        <w:t>PhDr. Ilona Špaňhelová, psycholog Linky bezpečí</w:t>
      </w: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r w:rsidRPr="00E41314">
        <w:rPr>
          <w:sz w:val="20"/>
        </w:rPr>
        <w:t>tel. 266 727 973</w:t>
      </w: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r w:rsidRPr="00E41314">
        <w:rPr>
          <w:sz w:val="20"/>
        </w:rPr>
        <w:t>i.spanhelova@linkabezpeci.cz</w:t>
      </w:r>
    </w:p>
    <w:p w:rsidR="00E41314" w:rsidRDefault="00E41314" w:rsidP="00E41314">
      <w:pPr>
        <w:spacing w:after="0" w:line="240" w:lineRule="auto"/>
        <w:jc w:val="both"/>
        <w:rPr>
          <w:sz w:val="20"/>
        </w:rPr>
      </w:pPr>
    </w:p>
    <w:p w:rsidR="00E41314" w:rsidRPr="00E41314" w:rsidRDefault="00E41314" w:rsidP="00E41314">
      <w:pPr>
        <w:spacing w:after="0" w:line="240" w:lineRule="auto"/>
        <w:jc w:val="both"/>
        <w:rPr>
          <w:sz w:val="20"/>
        </w:rPr>
      </w:pPr>
      <w:hyperlink r:id="rId5" w:tgtFrame="_blank" w:history="1">
        <w:r w:rsidRPr="00E41314">
          <w:rPr>
            <w:rStyle w:val="Hypertextovodkaz"/>
            <w:sz w:val="20"/>
          </w:rPr>
          <w:t>www.linkabezpeci.cz</w:t>
        </w:r>
      </w:hyperlink>
      <w:r w:rsidRPr="00E41314">
        <w:rPr>
          <w:sz w:val="20"/>
        </w:rPr>
        <w:t> </w:t>
      </w:r>
      <w:hyperlink r:id="rId6" w:history="1">
        <w:r w:rsidRPr="00E41314">
          <w:rPr>
            <w:rStyle w:val="Hypertextovodkaz"/>
            <w:sz w:val="20"/>
          </w:rPr>
          <w:t>www.nasedite.cz</w:t>
        </w:r>
      </w:hyperlink>
      <w:r w:rsidRPr="00E41314">
        <w:rPr>
          <w:sz w:val="20"/>
        </w:rPr>
        <w:t> </w:t>
      </w:r>
      <w:hyperlink r:id="rId7" w:tgtFrame="_blank" w:history="1">
        <w:r w:rsidRPr="00E41314">
          <w:rPr>
            <w:rStyle w:val="Hypertextovodkaz"/>
            <w:sz w:val="20"/>
          </w:rPr>
          <w:t>www.vzkazdomu.cz</w:t>
        </w:r>
      </w:hyperlink>
    </w:p>
    <w:p w:rsidR="00C20BAE" w:rsidRPr="00E41314" w:rsidRDefault="00E41314" w:rsidP="00E41314">
      <w:pPr>
        <w:spacing w:line="240" w:lineRule="auto"/>
        <w:jc w:val="both"/>
        <w:rPr>
          <w:sz w:val="20"/>
        </w:rPr>
      </w:pPr>
    </w:p>
    <w:sectPr w:rsidR="00C20BAE" w:rsidRPr="00E4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4"/>
    <w:rsid w:val="003D4E06"/>
    <w:rsid w:val="009617DE"/>
    <w:rsid w:val="00E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kazdomu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edite.cz/" TargetMode="External"/><Relationship Id="rId5" Type="http://schemas.openxmlformats.org/officeDocument/2006/relationships/hyperlink" Target="http://www.linkabezpeci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2014-06-17T14:00:00Z</dcterms:created>
  <dcterms:modified xsi:type="dcterms:W3CDTF">2014-06-17T14:01:00Z</dcterms:modified>
</cp:coreProperties>
</file>