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tbl>
      <w:tblPr>
        <w:tblW w:w="5672" w:type="pct"/>
        <w:jc w:val="center"/>
        <w:tblCellSpacing w:w="15" w:type="dxa"/>
        <w:tblInd w:w="-17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DDD9C3" w:themeFill="background2" w:themeFillShade="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8"/>
      </w:tblGrid>
      <w:tr w:rsidR="00000000" w:rsidTr="009655ED">
        <w:trPr>
          <w:tblCellSpacing w:w="15" w:type="dxa"/>
          <w:jc w:val="center"/>
        </w:trPr>
        <w:tc>
          <w:tcPr>
            <w:tcW w:w="4969" w:type="pct"/>
            <w:shd w:val="clear" w:color="auto" w:fill="DDD9C3" w:themeFill="background2" w:themeFillShade="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C00EC"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</w:rPr>
              <w:t>On Jung’s “anti-Semitism”</w:t>
            </w:r>
          </w:p>
          <w:p w:rsidR="00000000" w:rsidRDefault="00DC00EC">
            <w:pPr>
              <w:widowControl w:val="0"/>
              <w:ind w:left="103" w:right="2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By Gustav Dreifuss</w:t>
            </w:r>
          </w:p>
          <w:p w:rsidR="00000000" w:rsidRDefault="00DC00EC">
            <w:pPr>
              <w:widowControl w:val="0"/>
              <w:ind w:left="103" w:right="208"/>
              <w:rPr>
                <w:sz w:val="27"/>
                <w:szCs w:val="27"/>
              </w:rPr>
            </w:pPr>
          </w:p>
          <w:p w:rsidR="00000000" w:rsidRDefault="00DC00EC">
            <w:pPr>
              <w:widowControl w:val="0"/>
              <w:ind w:left="103" w:right="208"/>
            </w:pPr>
            <w:r>
              <w:rPr>
                <w:sz w:val="27"/>
                <w:szCs w:val="27"/>
              </w:rPr>
              <w:t xml:space="preserve">Much is and has been written on the subject, very often from book-knowledge only. I met Jung for the first time in 1948, in the Psychological Club of Zurich. Later, while </w:t>
            </w:r>
            <w:r>
              <w:rPr>
                <w:sz w:val="27"/>
                <w:szCs w:val="27"/>
              </w:rPr>
              <w:t>studying at the Jung-Institute in Zurich, I heard a few lectures by him and met him personally. In 1952 and 1953 I had two analytical hours with him.</w:t>
            </w:r>
            <w:r>
              <w:t xml:space="preserve"> </w:t>
            </w:r>
          </w:p>
          <w:p w:rsidR="00000000" w:rsidRDefault="00DC00EC">
            <w:pPr>
              <w:widowControl w:val="0"/>
              <w:ind w:left="103" w:right="208"/>
            </w:pPr>
          </w:p>
          <w:p w:rsidR="00000000" w:rsidRDefault="00DC00EC">
            <w:pPr>
              <w:pStyle w:val="a5"/>
            </w:pPr>
            <w:r>
              <w:t>When reading the “The Relationship between the Ego and the Unconscious”, which was first published in 19</w:t>
            </w:r>
            <w:r>
              <w:t xml:space="preserve">34, I was taken aback by Jung’s remark on a Jewish Psychology in contradistinction to other psychologies. This was at a time, when the Nazis were already in power. How was such a statement possible by a famous Swiss psychiatrist, I asked myself? </w:t>
            </w:r>
          </w:p>
          <w:p w:rsidR="00000000" w:rsidRDefault="00DC00EC">
            <w:pPr>
              <w:widowControl w:val="0"/>
              <w:ind w:left="103" w:right="208"/>
              <w:rPr>
                <w:sz w:val="27"/>
                <w:szCs w:val="27"/>
              </w:rPr>
            </w:pPr>
          </w:p>
          <w:p w:rsidR="00000000" w:rsidRDefault="00DC00EC">
            <w:pPr>
              <w:widowControl w:val="0"/>
              <w:ind w:left="103" w:right="2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And then</w:t>
            </w:r>
            <w:r>
              <w:rPr>
                <w:sz w:val="27"/>
                <w:szCs w:val="27"/>
              </w:rPr>
              <w:t xml:space="preserve"> I heard about Jung’s cooperation with the Nazis in 1933/34.</w:t>
            </w:r>
          </w:p>
          <w:p w:rsidR="00000000" w:rsidRDefault="00DC00EC">
            <w:pPr>
              <w:widowControl w:val="0"/>
              <w:ind w:left="103" w:right="2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How come that this great psychologist was so fascinated by the Nazi movement that he could not see the shadow of this trend in those critical years? I could explain this only by his personal psyc</w:t>
            </w:r>
            <w:r>
              <w:rPr>
                <w:sz w:val="27"/>
                <w:szCs w:val="27"/>
              </w:rPr>
              <w:t>hology, being the son of a pastor and by his concern with Christianity. He was evidently fascinated by German mythology. This was a relatively early Jung, which only partially reduces the graveness of his misjudgment. Later, he related to this period by sa</w:t>
            </w:r>
            <w:r>
              <w:rPr>
                <w:sz w:val="27"/>
                <w:szCs w:val="27"/>
              </w:rPr>
              <w:t xml:space="preserve">ying that he “slipped”, which was of course an understatement. </w:t>
            </w:r>
          </w:p>
          <w:p w:rsidR="00000000" w:rsidRDefault="00DC00EC">
            <w:pPr>
              <w:widowControl w:val="0"/>
              <w:ind w:left="103" w:right="208"/>
              <w:rPr>
                <w:sz w:val="27"/>
                <w:szCs w:val="27"/>
              </w:rPr>
            </w:pPr>
          </w:p>
          <w:p w:rsidR="00000000" w:rsidRDefault="00DC00EC">
            <w:pPr>
              <w:widowControl w:val="0"/>
              <w:ind w:left="103" w:right="2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In order to clarify the issue, I talked to the following prominent Jewish Jungian analysts, who had fled from Nazi Germany and worked with Jung in those crucial years: Erich Neumann, Gerhard </w:t>
            </w:r>
            <w:r>
              <w:rPr>
                <w:sz w:val="27"/>
                <w:szCs w:val="27"/>
              </w:rPr>
              <w:t>Adler and James Kirsch. They were victims of the Nazi persecution and I am sure they could not have worked with and learned from Jung, “the anti-Semite”. I also discussed the matter with my friends Sigmund Hurwitz, Aniela Jaffe and Rivkah Schaerf Kluger, p</w:t>
            </w:r>
            <w:r>
              <w:rPr>
                <w:sz w:val="27"/>
                <w:szCs w:val="27"/>
              </w:rPr>
              <w:t>rominent Jungians, who had worked with Jung and knew him well.</w:t>
            </w:r>
          </w:p>
          <w:p w:rsidR="00000000" w:rsidRDefault="00DC00EC">
            <w:pPr>
              <w:widowControl w:val="0"/>
              <w:ind w:left="103" w:right="208"/>
              <w:rPr>
                <w:sz w:val="27"/>
                <w:szCs w:val="27"/>
              </w:rPr>
            </w:pPr>
          </w:p>
          <w:p w:rsidR="00000000" w:rsidRDefault="00DC00EC">
            <w:pPr>
              <w:widowControl w:val="0"/>
              <w:ind w:left="103" w:right="2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I am convinced that they would have left Jung had they experienced him as an anti-Semite.</w:t>
            </w:r>
          </w:p>
          <w:p w:rsidR="00000000" w:rsidRDefault="00DC00EC">
            <w:pPr>
              <w:widowControl w:val="0"/>
              <w:ind w:left="103" w:right="208"/>
              <w:rPr>
                <w:sz w:val="27"/>
                <w:szCs w:val="27"/>
              </w:rPr>
            </w:pPr>
          </w:p>
          <w:p w:rsidR="00000000" w:rsidRDefault="00DC00EC">
            <w:pPr>
              <w:widowControl w:val="0"/>
              <w:ind w:left="103" w:right="2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To end this short personal statement I want to stress the fact that my personal analysis and my studi</w:t>
            </w:r>
            <w:r>
              <w:rPr>
                <w:sz w:val="27"/>
                <w:szCs w:val="27"/>
              </w:rPr>
              <w:t>es have helped me to “find myself” and to work as a Jungian therapist in Israel for over 40 years. Here I was able to help many victims who had suffered from Nazi persecution. The religious dimension of Jungian psychology, the dreams serving as a guideline</w:t>
            </w:r>
            <w:r>
              <w:rPr>
                <w:sz w:val="27"/>
                <w:szCs w:val="27"/>
              </w:rPr>
              <w:t>, has given my personal life a spiritual and creative content.</w:t>
            </w:r>
          </w:p>
          <w:p w:rsidR="00000000" w:rsidRDefault="00DC00EC">
            <w:pPr>
              <w:widowControl w:val="0"/>
              <w:ind w:left="103" w:right="2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  <w:p w:rsidR="00000000" w:rsidRDefault="00DC00EC">
            <w:pPr>
              <w:widowControl w:val="0"/>
              <w:ind w:left="103" w:right="208"/>
            </w:pPr>
            <w:r>
              <w:rPr>
                <w:sz w:val="27"/>
                <w:szCs w:val="27"/>
              </w:rPr>
              <w:t>(These lines have been written at the age of 79, in the year 2000.)</w:t>
            </w:r>
            <w:r>
              <w:t xml:space="preserve"> </w:t>
            </w:r>
          </w:p>
          <w:p w:rsidR="00000000" w:rsidRDefault="00DC00EC"/>
          <w:p w:rsidR="00000000" w:rsidRDefault="00DC00EC">
            <w:pPr>
              <w:pStyle w:val="NormalWeb"/>
              <w:spacing w:before="0" w:beforeAutospacing="0" w:after="0" w:afterAutospacing="0"/>
            </w:pPr>
          </w:p>
        </w:tc>
      </w:tr>
      <w:tr w:rsidR="00000000" w:rsidTr="009655ED">
        <w:trPr>
          <w:tblCellSpacing w:w="15" w:type="dxa"/>
          <w:jc w:val="center"/>
        </w:trPr>
        <w:tc>
          <w:tcPr>
            <w:tcW w:w="4969" w:type="pct"/>
            <w:shd w:val="clear" w:color="auto" w:fill="DDD9C3" w:themeFill="background2" w:themeFillShade="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C00EC">
            <w:r>
              <w:lastRenderedPageBreak/>
              <w:t xml:space="preserve">Links </w:t>
            </w:r>
          </w:p>
        </w:tc>
      </w:tr>
    </w:tbl>
    <w:p w:rsidR="00000000" w:rsidRDefault="00DC00EC">
      <w:pPr>
        <w:pStyle w:val="NormalWeb"/>
        <w:spacing w:after="240" w:afterAutospacing="0"/>
        <w:rPr>
          <w:sz w:val="48"/>
          <w:szCs w:val="48"/>
        </w:rPr>
      </w:pPr>
    </w:p>
    <w:p w:rsidR="00DC00EC" w:rsidRDefault="00DC00EC">
      <w:pPr>
        <w:pStyle w:val="NormalWeb"/>
        <w:spacing w:after="240" w:afterAutospacing="0"/>
        <w:rPr>
          <w:sz w:val="48"/>
          <w:szCs w:val="48"/>
        </w:rPr>
      </w:pPr>
      <w:bookmarkStart w:id="0" w:name="_GoBack"/>
      <w:bookmarkEnd w:id="0"/>
    </w:p>
    <w:sectPr w:rsidR="00DC00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34CF3"/>
    <w:rsid w:val="00934CF3"/>
    <w:rsid w:val="009655ED"/>
    <w:rsid w:val="00DC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Normal"/>
    <w:link w:val="10"/>
    <w:uiPriority w:val="9"/>
    <w:qFormat/>
    <w:pPr>
      <w:keepNext/>
      <w:jc w:val="right"/>
      <w:outlineLvl w:val="0"/>
    </w:pPr>
    <w:rPr>
      <w:rFonts w:eastAsiaTheme="minorEastAsia"/>
      <w:b/>
      <w:bCs/>
    </w:rPr>
  </w:style>
  <w:style w:type="paragraph" w:styleId="2">
    <w:name w:val="heading 2"/>
    <w:basedOn w:val="a"/>
    <w:next w:val="Normal"/>
    <w:link w:val="20"/>
    <w:uiPriority w:val="9"/>
    <w:qFormat/>
    <w:pPr>
      <w:keepNext/>
      <w:widowControl w:val="0"/>
      <w:ind w:left="103" w:right="208"/>
      <w:outlineLvl w:val="1"/>
    </w:pPr>
    <w:rPr>
      <w:rFonts w:eastAsiaTheme="minorEastAsia"/>
      <w:sz w:val="27"/>
      <w:szCs w:val="27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Pr>
      <w:color w:val="0000FF"/>
      <w:u w:val="single"/>
    </w:rPr>
  </w:style>
  <w:style w:type="paragraph" w:customStyle="1" w:styleId="Normal">
    <w:name w:val="Normal"/>
    <w:basedOn w:val="a"/>
  </w:style>
  <w:style w:type="character" w:customStyle="1" w:styleId="10">
    <w:name w:val="כותרת 1 תו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3">
    <w:name w:val="Body Text"/>
    <w:basedOn w:val="a"/>
    <w:link w:val="a4"/>
    <w:uiPriority w:val="99"/>
    <w:semiHidden/>
    <w:unhideWhenUsed/>
    <w:pPr>
      <w:widowControl w:val="0"/>
    </w:pPr>
    <w:rPr>
      <w:rFonts w:cs="Miriam"/>
      <w:b/>
      <w:bCs/>
    </w:rPr>
  </w:style>
  <w:style w:type="character" w:customStyle="1" w:styleId="a4">
    <w:name w:val="גוף טקסט תו"/>
    <w:basedOn w:val="a0"/>
    <w:link w:val="a3"/>
    <w:uiPriority w:val="99"/>
    <w:semiHidden/>
    <w:rPr>
      <w:sz w:val="24"/>
      <w:szCs w:val="24"/>
    </w:rPr>
  </w:style>
  <w:style w:type="paragraph" w:styleId="a5">
    <w:name w:val="Block Text"/>
    <w:basedOn w:val="a"/>
    <w:uiPriority w:val="99"/>
    <w:semiHidden/>
    <w:unhideWhenUsed/>
    <w:pPr>
      <w:widowControl w:val="0"/>
      <w:ind w:left="103" w:right="208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Normal"/>
    <w:link w:val="10"/>
    <w:uiPriority w:val="9"/>
    <w:qFormat/>
    <w:pPr>
      <w:keepNext/>
      <w:jc w:val="right"/>
      <w:outlineLvl w:val="0"/>
    </w:pPr>
    <w:rPr>
      <w:rFonts w:eastAsiaTheme="minorEastAsia"/>
      <w:b/>
      <w:bCs/>
    </w:rPr>
  </w:style>
  <w:style w:type="paragraph" w:styleId="2">
    <w:name w:val="heading 2"/>
    <w:basedOn w:val="a"/>
    <w:next w:val="Normal"/>
    <w:link w:val="20"/>
    <w:uiPriority w:val="9"/>
    <w:qFormat/>
    <w:pPr>
      <w:keepNext/>
      <w:widowControl w:val="0"/>
      <w:ind w:left="103" w:right="208"/>
      <w:outlineLvl w:val="1"/>
    </w:pPr>
    <w:rPr>
      <w:rFonts w:eastAsiaTheme="minorEastAsia"/>
      <w:sz w:val="27"/>
      <w:szCs w:val="27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Pr>
      <w:color w:val="0000FF"/>
      <w:u w:val="single"/>
    </w:rPr>
  </w:style>
  <w:style w:type="paragraph" w:customStyle="1" w:styleId="Normal">
    <w:name w:val="Normal"/>
    <w:basedOn w:val="a"/>
  </w:style>
  <w:style w:type="character" w:customStyle="1" w:styleId="10">
    <w:name w:val="כותרת 1 תו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3">
    <w:name w:val="Body Text"/>
    <w:basedOn w:val="a"/>
    <w:link w:val="a4"/>
    <w:uiPriority w:val="99"/>
    <w:semiHidden/>
    <w:unhideWhenUsed/>
    <w:pPr>
      <w:widowControl w:val="0"/>
    </w:pPr>
    <w:rPr>
      <w:rFonts w:cs="Miriam"/>
      <w:b/>
      <w:bCs/>
    </w:rPr>
  </w:style>
  <w:style w:type="character" w:customStyle="1" w:styleId="a4">
    <w:name w:val="גוף טקסט תו"/>
    <w:basedOn w:val="a0"/>
    <w:link w:val="a3"/>
    <w:uiPriority w:val="99"/>
    <w:semiHidden/>
    <w:rPr>
      <w:sz w:val="24"/>
      <w:szCs w:val="24"/>
    </w:rPr>
  </w:style>
  <w:style w:type="paragraph" w:styleId="a5">
    <w:name w:val="Block Text"/>
    <w:basedOn w:val="a"/>
    <w:uiPriority w:val="99"/>
    <w:semiHidden/>
    <w:unhideWhenUsed/>
    <w:pPr>
      <w:widowControl w:val="0"/>
      <w:ind w:left="103" w:right="208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The new Israeli Jungian society - Member</vt:lpstr>
    </vt:vector>
  </TitlesOfParts>
  <Company>*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new Israeli Jungian society - Member</dc:title>
  <dc:creator>מיכה</dc:creator>
  <cp:lastModifiedBy>user</cp:lastModifiedBy>
  <cp:revision>3</cp:revision>
  <dcterms:created xsi:type="dcterms:W3CDTF">2015-07-11T03:52:00Z</dcterms:created>
  <dcterms:modified xsi:type="dcterms:W3CDTF">2015-07-11T03:52:00Z</dcterms:modified>
</cp:coreProperties>
</file>