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817" w:type="pct"/>
        <w:jc w:val="center"/>
        <w:tblCellSpacing w:w="20" w:type="dxa"/>
        <w:tblInd w:w="-19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4108"/>
        <w:gridCol w:w="5701"/>
      </w:tblGrid>
      <w:tr w:rsidR="00000000" w:rsidTr="00705A22">
        <w:trPr>
          <w:trHeight w:val="3888"/>
          <w:tblCellSpacing w:w="20" w:type="dxa"/>
          <w:jc w:val="center"/>
        </w:trPr>
        <w:tc>
          <w:tcPr>
            <w:tcW w:w="2072"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5E3D4A">
            <w:pPr>
              <w:bidi/>
              <w:ind w:left="632" w:right="624"/>
              <w:jc w:val="center"/>
              <w:rPr>
                <w:sz w:val="32"/>
                <w:szCs w:val="32"/>
              </w:rPr>
            </w:pPr>
            <w:r>
              <w:rPr>
                <w:noProof/>
              </w:rPr>
              <w:drawing>
                <wp:inline distT="0" distB="0" distL="0" distR="0" wp14:anchorId="41B43913" wp14:editId="39FE5A8E">
                  <wp:extent cx="1075446" cy="2231734"/>
                  <wp:effectExtent l="171450" t="171450" r="372745" b="359410"/>
                  <wp:docPr id="1" name="תמונה 1" descr="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5055" cy="223139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867"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5E3D4A">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5E3D4A">
            <w:pPr>
              <w:shd w:val="clear" w:color="auto" w:fill="808000"/>
              <w:bidi/>
              <w:ind w:left="353" w:right="327"/>
              <w:jc w:val="center"/>
              <w:rPr>
                <w:color w:val="FFFFFF"/>
              </w:rPr>
            </w:pPr>
          </w:p>
          <w:p w:rsidR="00000000" w:rsidRDefault="005E3D4A">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5E3D4A">
            <w:pPr>
              <w:shd w:val="clear" w:color="auto" w:fill="808000"/>
              <w:bidi/>
              <w:ind w:left="353" w:right="327"/>
              <w:jc w:val="center"/>
              <w:rPr>
                <w:sz w:val="40"/>
                <w:szCs w:val="40"/>
              </w:rPr>
            </w:pPr>
            <w:r>
              <w:rPr>
                <w:rFonts w:hint="cs"/>
                <w:color w:val="FFFFFF"/>
                <w:sz w:val="40"/>
                <w:szCs w:val="40"/>
                <w:rtl/>
              </w:rPr>
              <w:t>הישראלית החדשה</w:t>
            </w:r>
          </w:p>
          <w:p w:rsidR="00000000" w:rsidRDefault="005E3D4A">
            <w:pPr>
              <w:shd w:val="clear" w:color="auto" w:fill="808000"/>
              <w:bidi/>
              <w:ind w:left="353" w:right="327"/>
              <w:jc w:val="center"/>
              <w:rPr>
                <w:sz w:val="40"/>
                <w:szCs w:val="40"/>
              </w:rPr>
            </w:pPr>
          </w:p>
          <w:p w:rsidR="00000000" w:rsidRDefault="005E3D4A">
            <w:pPr>
              <w:bidi/>
              <w:ind w:right="131"/>
            </w:pPr>
          </w:p>
          <w:p w:rsidR="00000000" w:rsidRDefault="005E3D4A">
            <w:pPr>
              <w:pStyle w:val="a5"/>
              <w:ind w:left="1866"/>
            </w:pPr>
            <w:r>
              <w:rPr>
                <w:rFonts w:hint="cs"/>
                <w:rtl/>
              </w:rPr>
              <w:t xml:space="preserve">אביב 2013 מס' </w:t>
            </w:r>
            <w:r>
              <w:rPr>
                <w:rStyle w:val="auto-style51"/>
                <w:rFonts w:hint="cs"/>
                <w:rtl/>
              </w:rPr>
              <w:t>8</w:t>
            </w:r>
          </w:p>
          <w:p w:rsidR="00000000" w:rsidRDefault="005E3D4A">
            <w:pPr>
              <w:bidi/>
              <w:rPr>
                <w:rtl/>
              </w:rPr>
            </w:pPr>
          </w:p>
          <w:p w:rsidR="00000000" w:rsidRDefault="005E3D4A">
            <w:pPr>
              <w:bidi/>
            </w:pPr>
          </w:p>
        </w:tc>
      </w:tr>
      <w:tr w:rsidR="00000000" w:rsidTr="00705A22">
        <w:trPr>
          <w:trHeight w:val="1520"/>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5E3D4A">
            <w:pPr>
              <w:bidi/>
              <w:spacing w:before="120" w:after="240"/>
              <w:ind w:left="159"/>
            </w:pPr>
            <w:r>
              <w:rPr>
                <w:rFonts w:hint="cs"/>
                <w:rtl/>
              </w:rPr>
              <w:t> </w:t>
            </w:r>
          </w:p>
          <w:p w:rsidR="00000000" w:rsidRDefault="005E3D4A">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705A22">
        <w:trPr>
          <w:trHeight w:val="5480"/>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5E3D4A">
            <w:pPr>
              <w:bidi/>
              <w:spacing w:before="120" w:after="156"/>
              <w:ind w:left="673" w:right="567"/>
              <w:rPr>
                <w:sz w:val="28"/>
                <w:szCs w:val="28"/>
              </w:rPr>
            </w:pPr>
          </w:p>
          <w:p w:rsidR="00000000" w:rsidRDefault="005E3D4A">
            <w:pPr>
              <w:pStyle w:val="3"/>
              <w:shd w:val="clear" w:color="auto" w:fill="D9D9D9" w:themeFill="background1" w:themeFillShade="D9"/>
              <w:ind w:left="1137" w:right="1755"/>
            </w:pPr>
            <w:r>
              <w:rPr>
                <w:rFonts w:hint="cs"/>
                <w:rtl/>
              </w:rPr>
              <w:t xml:space="preserve">של מי הצל הזה לעזאזל? - הצל </w:t>
            </w:r>
            <w:proofErr w:type="spellStart"/>
            <w:r>
              <w:rPr>
                <w:rFonts w:hint="cs"/>
                <w:rtl/>
              </w:rPr>
              <w:t>בטמנוס</w:t>
            </w:r>
            <w:proofErr w:type="spellEnd"/>
            <w:r>
              <w:rPr>
                <w:rFonts w:hint="cs"/>
                <w:rtl/>
              </w:rPr>
              <w:t xml:space="preserve"> הטיפולי: </w:t>
            </w:r>
            <w:r>
              <w:rPr>
                <w:rStyle w:val="auto-style21"/>
                <w:rFonts w:hint="cs"/>
                <w:b/>
                <w:bCs/>
                <w:sz w:val="28"/>
                <w:szCs w:val="28"/>
                <w:rtl/>
              </w:rPr>
              <w:t>לאה אבשלום</w:t>
            </w:r>
            <w:r>
              <w:rPr>
                <w:rStyle w:val="auto-style21"/>
                <w:rFonts w:ascii="Arial" w:hAnsi="Arial" w:cs="Arial"/>
                <w:b/>
                <w:bCs/>
                <w:sz w:val="28"/>
                <w:szCs w:val="28"/>
                <w:rtl/>
              </w:rPr>
              <w:t xml:space="preserve"> </w:t>
            </w:r>
          </w:p>
          <w:p w:rsidR="00000000" w:rsidRDefault="005E3D4A">
            <w:pPr>
              <w:bidi/>
              <w:jc w:val="center"/>
              <w:rPr>
                <w:rFonts w:ascii="Arial" w:hAnsi="Arial" w:cs="Arial"/>
                <w:b/>
                <w:bCs/>
                <w:sz w:val="28"/>
                <w:szCs w:val="28"/>
                <w:u w:val="double"/>
                <w:rtl/>
              </w:rPr>
            </w:pPr>
          </w:p>
          <w:p w:rsidR="00000000" w:rsidRDefault="005E3D4A">
            <w:pPr>
              <w:bidi/>
              <w:jc w:val="center"/>
              <w:rPr>
                <w:rFonts w:ascii="Arial" w:hAnsi="Arial" w:cs="Arial"/>
                <w:rtl/>
              </w:rPr>
            </w:pPr>
          </w:p>
          <w:p w:rsidR="00000000" w:rsidRDefault="005E3D4A">
            <w:pPr>
              <w:bidi/>
              <w:ind w:left="286" w:right="338"/>
              <w:jc w:val="both"/>
              <w:rPr>
                <w:rFonts w:asciiTheme="minorBidi" w:hAnsiTheme="minorBidi" w:cstheme="minorBidi"/>
                <w:sz w:val="28"/>
                <w:szCs w:val="28"/>
                <w:rtl/>
              </w:rPr>
            </w:pPr>
            <w:r>
              <w:rPr>
                <w:rFonts w:ascii="Arial" w:hAnsi="Arial" w:cs="Arial"/>
                <w:rtl/>
              </w:rPr>
              <w:tab/>
            </w:r>
            <w:r>
              <w:rPr>
                <w:rFonts w:asciiTheme="minorBidi" w:hAnsiTheme="minorBidi" w:cstheme="minorBidi" w:hint="cs"/>
                <w:sz w:val="28"/>
                <w:szCs w:val="28"/>
                <w:rtl/>
              </w:rPr>
              <w:t>אפתח בציטוט מדברי שופנהאואר, שנלקח מספרו של ארווין יאלום "הריפוי של שופנהאואר" [1]</w:t>
            </w:r>
          </w:p>
          <w:p w:rsidR="00000000" w:rsidRDefault="005E3D4A">
            <w:pPr>
              <w:bidi/>
              <w:ind w:left="286" w:right="338"/>
              <w:jc w:val="both"/>
              <w:rPr>
                <w:rFonts w:asciiTheme="minorBidi" w:hAnsiTheme="minorBidi" w:cstheme="minorBidi" w:hint="cs"/>
                <w:sz w:val="28"/>
                <w:szCs w:val="28"/>
                <w:rtl/>
              </w:rPr>
            </w:pP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"שומה עלינו לנהוג בסלחנות כלפי כל שיגעון אנושי, כל חיסרון וכל חטא ולזכור כי מה שמונח לפנינו אינו אלא חסרונותינו, שיגעונותינו וחטאינו שלנו".</w:t>
            </w:r>
          </w:p>
          <w:p w:rsidR="00000000" w:rsidRDefault="005E3D4A">
            <w:pPr>
              <w:bidi/>
              <w:ind w:left="286" w:right="338"/>
              <w:jc w:val="both"/>
              <w:rPr>
                <w:rFonts w:asciiTheme="minorBidi" w:hAnsiTheme="minorBidi" w:cstheme="minorBidi" w:hint="cs"/>
                <w:sz w:val="28"/>
                <w:szCs w:val="28"/>
                <w:rtl/>
              </w:rPr>
            </w:pP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מטופל הנכנס לקליניקה עם בקבוק של שתיה ריק ועטיפה של כריך, וזורק אותם לסל האשפה הקטן המיועד לממחטות נייר (טישו) ו</w:t>
            </w:r>
            <w:r>
              <w:rPr>
                <w:rFonts w:asciiTheme="minorBidi" w:hAnsiTheme="minorBidi" w:cstheme="minorBidi" w:hint="cs"/>
                <w:sz w:val="28"/>
                <w:szCs w:val="28"/>
                <w:rtl/>
              </w:rPr>
              <w:t>ממלא אותו באחת...</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מטופלת אשר בסוף השעה הטיפולית, שמה רגלה על הכורסא כדי לקשור את שרוך נעלה, כורסא שזה עתה רופדה מחדש בריפוד בהיר...</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מטופל שעומד על כך שהמטפלת תוריד את מחיר השעה הטיפולית, כי קנה דירה ולקח משכנתא והוריו אינם יכולים לעזור לו, ודורש שהמטפלת </w:t>
            </w:r>
            <w:r>
              <w:rPr>
                <w:rFonts w:asciiTheme="minorBidi" w:hAnsiTheme="minorBidi" w:cstheme="minorBidi" w:hint="cs"/>
                <w:sz w:val="28"/>
                <w:szCs w:val="28"/>
                <w:rtl/>
              </w:rPr>
              <w:t>תשלם חלק מהמשכנתא... ולא עוזר כל פירוש סימבולי של בקשתו.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מטופל שבאמצע השעה הטיפולית הולך לשירותים, שהם קרובים מאוד לחדר הטיפול, ועושה את צרכיו כאשר ריח עז של צואה ממלא את החדר...</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מטופלת אשר מספרת משהו בבכי קשה, ומשתמשת לכל דמעה בטישו נפרד שמוציאה מהקופסה</w:t>
            </w:r>
            <w:r>
              <w:rPr>
                <w:rFonts w:asciiTheme="minorBidi" w:hAnsiTheme="minorBidi" w:cstheme="minorBidi" w:hint="cs"/>
                <w:sz w:val="28"/>
                <w:szCs w:val="28"/>
                <w:rtl/>
              </w:rPr>
              <w:t xml:space="preserve"> וגומרת במהלך כמה דקות את הקופסה כולה (</w:t>
            </w:r>
            <w:proofErr w:type="spellStart"/>
            <w:r>
              <w:rPr>
                <w:rFonts w:asciiTheme="minorBidi" w:hAnsiTheme="minorBidi" w:cstheme="minorBidi" w:hint="cs"/>
                <w:sz w:val="28"/>
                <w:szCs w:val="28"/>
                <w:rtl/>
              </w:rPr>
              <w:t>שהיתה</w:t>
            </w:r>
            <w:proofErr w:type="spellEnd"/>
            <w:r>
              <w:rPr>
                <w:rFonts w:asciiTheme="minorBidi" w:hAnsiTheme="minorBidi" w:cstheme="minorBidi" w:hint="cs"/>
                <w:sz w:val="28"/>
                <w:szCs w:val="28"/>
                <w:rtl/>
              </w:rPr>
              <w:t xml:space="preserve"> מלאה)...</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lastRenderedPageBreak/>
              <w:tab/>
              <w:t xml:space="preserve">ועוד </w:t>
            </w:r>
            <w:proofErr w:type="spellStart"/>
            <w:r>
              <w:rPr>
                <w:rFonts w:asciiTheme="minorBidi" w:hAnsiTheme="minorBidi" w:cstheme="minorBidi" w:hint="cs"/>
                <w:sz w:val="28"/>
                <w:szCs w:val="28"/>
                <w:rtl/>
              </w:rPr>
              <w:t>ועוד</w:t>
            </w:r>
            <w:proofErr w:type="spellEnd"/>
            <w:r>
              <w:rPr>
                <w:rFonts w:asciiTheme="minorBidi" w:hAnsiTheme="minorBidi" w:cstheme="minorBidi" w:hint="cs"/>
                <w:sz w:val="28"/>
                <w:szCs w:val="28"/>
                <w:rtl/>
              </w:rPr>
              <w:t xml:space="preserve"> דוגמאות שאפשר להביא מהקליניקה שלנו. דוגמאות אלו הבאתי מתוך העבודה הקלינית רבת השנים שלי עצמי. אלו התנהגויות שמעלות שאלות לא פשוטות של איך </w:t>
            </w:r>
            <w:proofErr w:type="spellStart"/>
            <w:r>
              <w:rPr>
                <w:rFonts w:asciiTheme="minorBidi" w:hAnsiTheme="minorBidi" w:cstheme="minorBidi" w:hint="cs"/>
                <w:sz w:val="28"/>
                <w:szCs w:val="28"/>
                <w:rtl/>
              </w:rPr>
              <w:t>להתיחס</w:t>
            </w:r>
            <w:proofErr w:type="spellEnd"/>
            <w:r>
              <w:rPr>
                <w:rFonts w:asciiTheme="minorBidi" w:hAnsiTheme="minorBidi" w:cstheme="minorBidi" w:hint="cs"/>
                <w:sz w:val="28"/>
                <w:szCs w:val="28"/>
                <w:rtl/>
              </w:rPr>
              <w:t xml:space="preserve"> אליהן, איך לפרש ומתי – כדי לקדם את התהליך הטיפ</w:t>
            </w:r>
            <w:r>
              <w:rPr>
                <w:rFonts w:asciiTheme="minorBidi" w:hAnsiTheme="minorBidi" w:cstheme="minorBidi" w:hint="cs"/>
                <w:sz w:val="28"/>
                <w:szCs w:val="28"/>
                <w:rtl/>
              </w:rPr>
              <w:t xml:space="preserve">ולי. איך לעבוד על התנגדות, כעס, תוקפנות, פסיכופתיה, ובשפתנו על הצל כפי שמתגלה </w:t>
            </w:r>
            <w:proofErr w:type="spellStart"/>
            <w:r>
              <w:rPr>
                <w:rFonts w:asciiTheme="minorBidi" w:hAnsiTheme="minorBidi" w:cstheme="minorBidi" w:hint="cs"/>
                <w:sz w:val="28"/>
                <w:szCs w:val="28"/>
                <w:rtl/>
              </w:rPr>
              <w:t>בטמנוס</w:t>
            </w:r>
            <w:proofErr w:type="spellEnd"/>
            <w:r>
              <w:rPr>
                <w:rFonts w:asciiTheme="minorBidi" w:hAnsiTheme="minorBidi" w:cstheme="minorBidi" w:hint="cs"/>
                <w:sz w:val="28"/>
                <w:szCs w:val="28"/>
                <w:rtl/>
              </w:rPr>
              <w:t xml:space="preserve"> הטיפולי. שכן הסיטואציה הטיפולית עצמה, מזמינה צד </w:t>
            </w:r>
            <w:proofErr w:type="spellStart"/>
            <w:r>
              <w:rPr>
                <w:rFonts w:asciiTheme="minorBidi" w:hAnsiTheme="minorBidi" w:cstheme="minorBidi" w:hint="cs"/>
                <w:sz w:val="28"/>
                <w:szCs w:val="28"/>
                <w:rtl/>
              </w:rPr>
              <w:t>צילי</w:t>
            </w:r>
            <w:proofErr w:type="spellEnd"/>
            <w:r>
              <w:rPr>
                <w:rFonts w:asciiTheme="minorBidi" w:hAnsiTheme="minorBidi" w:cstheme="minorBidi" w:hint="cs"/>
                <w:sz w:val="28"/>
                <w:szCs w:val="28"/>
                <w:rtl/>
              </w:rPr>
              <w:t xml:space="preserve"> של אינטימיות בין שני אנשים, שלא לדבר על האספקט של העברה והעברה נגדית.</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ובאשר לפסיכופתיה, היה זה הילמן [2, עמ' 20] שכתב </w:t>
            </w:r>
            <w:r>
              <w:rPr>
                <w:rFonts w:asciiTheme="minorBidi" w:hAnsiTheme="minorBidi" w:cstheme="minorBidi" w:hint="cs"/>
                <w:sz w:val="28"/>
                <w:szCs w:val="28"/>
                <w:rtl/>
              </w:rPr>
              <w:t>שיש לה מקום פרמננטי בנפשנו שאין לשנותו, ניתן רק להיות בקשר עמו.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בימים שעלה בדעתי לכתוב על הצל במרחב הטיפולי, ועלו כל הדוגמאות מהקליניקה שסיפרתי עליהן, על התנהגויות של מטופלים שלא תמיד ידעתי איך להגיב אליהן, אמרתי לעצמי – זו לא חוכמה גדולה לראות את הצד הציל</w:t>
            </w:r>
            <w:r>
              <w:rPr>
                <w:rFonts w:asciiTheme="minorBidi" w:hAnsiTheme="minorBidi" w:cstheme="minorBidi" w:hint="cs"/>
                <w:sz w:val="28"/>
                <w:szCs w:val="28"/>
                <w:rtl/>
              </w:rPr>
              <w:t>י, ואפילו הפסיכופתי של המטופלים. איפה הצל שלך?</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באותו לילה חלמתי את החלום הבא:</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"מטופל שלי (שהוא פרופסור במכון מחקר בארץ, אשר התאהב באסיסטנטית צעירה ומבריקה שלו באופן נואש ועד כלות, ונכנס </w:t>
            </w:r>
            <w:proofErr w:type="spellStart"/>
            <w:r>
              <w:rPr>
                <w:rFonts w:asciiTheme="minorBidi" w:hAnsiTheme="minorBidi" w:cstheme="minorBidi" w:hint="cs"/>
                <w:sz w:val="28"/>
                <w:szCs w:val="28"/>
                <w:rtl/>
              </w:rPr>
              <w:t>לדכאון</w:t>
            </w:r>
            <w:proofErr w:type="spellEnd"/>
            <w:r>
              <w:rPr>
                <w:rFonts w:asciiTheme="minorBidi" w:hAnsiTheme="minorBidi" w:cstheme="minorBidi" w:hint="cs"/>
                <w:sz w:val="28"/>
                <w:szCs w:val="28"/>
                <w:rtl/>
              </w:rPr>
              <w:t xml:space="preserve"> עם מחשבות אובדניות כאשר דחתה אותו ועזבה את המכון. הוא עצמו נש</w:t>
            </w:r>
            <w:r>
              <w:rPr>
                <w:rFonts w:asciiTheme="minorBidi" w:hAnsiTheme="minorBidi" w:cstheme="minorBidi" w:hint="cs"/>
                <w:sz w:val="28"/>
                <w:szCs w:val="28"/>
                <w:rtl/>
              </w:rPr>
              <w:t>וי עם ילדים וצעיר ממני ב- 10 שנים בקירוב) בא אלי לשעה טיפולית, והוא למעשה המאהב שלי. בחלום. מאד קשה לנו להגיע למעשה האהבה, כי צריך להסתיר זאת. מגיעים בצורה כלשהי למיטה, ומעשה האהבה כה מתוק ואסור. כאשר אני קמה מהמיטה, אני מגלה שאני בבית הורי (הורים שאינם בי</w:t>
            </w:r>
            <w:r>
              <w:rPr>
                <w:rFonts w:asciiTheme="minorBidi" w:hAnsiTheme="minorBidi" w:cstheme="minorBidi" w:hint="cs"/>
                <w:sz w:val="28"/>
                <w:szCs w:val="28"/>
                <w:rtl/>
              </w:rPr>
              <w:t>ן החיים מזה זמן רב), שהוא בית גדול ומרווח. אני הולכת למטבח, ורואה על החרסינה שמעל לשיש שיירה של נמלים שחורות, לוקחת מרסס ומשמידה אותם. חושבת שיש לנקות את הנמלים המתות, ואף מתחילה לנקות, כאשר מופיעה מישהי שמתברר שהיא העוזרת, ואני אומרת לה לנקות את המטבח. הי</w:t>
            </w:r>
            <w:r>
              <w:rPr>
                <w:rFonts w:asciiTheme="minorBidi" w:hAnsiTheme="minorBidi" w:cstheme="minorBidi" w:hint="cs"/>
                <w:sz w:val="28"/>
                <w:szCs w:val="28"/>
                <w:rtl/>
              </w:rPr>
              <w:t xml:space="preserve">א מראה לי את בית ההורים החדש, שיש בו הרבה חדרים, וגם לה עצמה יש חדר משלה. מראה לי עוד חדרים, ואני מאוד </w:t>
            </w:r>
            <w:proofErr w:type="spellStart"/>
            <w:r>
              <w:rPr>
                <w:rFonts w:asciiTheme="minorBidi" w:hAnsiTheme="minorBidi" w:cstheme="minorBidi" w:hint="cs"/>
                <w:sz w:val="28"/>
                <w:szCs w:val="28"/>
                <w:rtl/>
              </w:rPr>
              <w:t>מתפלאה</w:t>
            </w:r>
            <w:proofErr w:type="spellEnd"/>
            <w:r>
              <w:rPr>
                <w:rFonts w:asciiTheme="minorBidi" w:hAnsiTheme="minorBidi" w:cstheme="minorBidi" w:hint="cs"/>
                <w:sz w:val="28"/>
                <w:szCs w:val="28"/>
                <w:rtl/>
              </w:rPr>
              <w:t xml:space="preserve"> (להורי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דירה קטנה ולא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להם עוזרת מעולם), ומתפעלת מהדירה הגדולה". סוף חלום.</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רוצה לומר שבמודעות איני מרגישה כל משיכה ארוטית למטופל זה, וחלו</w:t>
            </w:r>
            <w:r>
              <w:rPr>
                <w:rFonts w:asciiTheme="minorBidi" w:hAnsiTheme="minorBidi" w:cstheme="minorBidi" w:hint="cs"/>
                <w:sz w:val="28"/>
                <w:szCs w:val="28"/>
                <w:rtl/>
              </w:rPr>
              <w:t xml:space="preserve">ם זה הפתיע אותי מאוד. חשבתי על בית הורי כמיצג את מקור המשאלות </w:t>
            </w:r>
            <w:proofErr w:type="spellStart"/>
            <w:r>
              <w:rPr>
                <w:rFonts w:asciiTheme="minorBidi" w:hAnsiTheme="minorBidi" w:cstheme="minorBidi" w:hint="cs"/>
                <w:sz w:val="28"/>
                <w:szCs w:val="28"/>
                <w:rtl/>
              </w:rPr>
              <w:t>האינצסטואוזיות</w:t>
            </w:r>
            <w:proofErr w:type="spellEnd"/>
            <w:r>
              <w:rPr>
                <w:rFonts w:asciiTheme="minorBidi" w:hAnsiTheme="minorBidi" w:cstheme="minorBidi" w:hint="cs"/>
                <w:sz w:val="28"/>
                <w:szCs w:val="28"/>
                <w:rtl/>
              </w:rPr>
              <w:t xml:space="preserve"> מצד אחד ואת המצפון ומקור האיסורים מצד שני. הדירה הגדולה שלהם? אולי שיש להם הרבה יותר כוח והשפעה עדין בלא מודע, הרבה יותר ממה שחשבתי. העוזרת? האם היא סוג של מתווכת </w:t>
            </w:r>
            <w:proofErr w:type="spellStart"/>
            <w:r>
              <w:rPr>
                <w:rFonts w:asciiTheme="minorBidi" w:hAnsiTheme="minorBidi" w:cstheme="minorBidi" w:hint="cs"/>
                <w:sz w:val="28"/>
                <w:szCs w:val="28"/>
                <w:rtl/>
              </w:rPr>
              <w:t>שמיצגת</w:t>
            </w:r>
            <w:proofErr w:type="spellEnd"/>
            <w:r>
              <w:rPr>
                <w:rFonts w:asciiTheme="minorBidi" w:hAnsiTheme="minorBidi" w:cstheme="minorBidi" w:hint="cs"/>
                <w:sz w:val="28"/>
                <w:szCs w:val="28"/>
                <w:rtl/>
              </w:rPr>
              <w:t xml:space="preserve"> את העצמי?</w:t>
            </w:r>
            <w:r>
              <w:rPr>
                <w:rFonts w:asciiTheme="minorBidi" w:hAnsiTheme="minorBidi" w:cstheme="minorBidi" w:hint="cs"/>
                <w:sz w:val="28"/>
                <w:szCs w:val="28"/>
                <w:rtl/>
              </w:rPr>
              <w:t xml:space="preserve"> שכן, כפי שאנו יודעים מיונג, מאחורי הצל יכול להסתתר העצמי. </w:t>
            </w:r>
            <w:proofErr w:type="spellStart"/>
            <w:r>
              <w:rPr>
                <w:rFonts w:asciiTheme="minorBidi" w:hAnsiTheme="minorBidi" w:cstheme="minorBidi" w:hint="cs"/>
                <w:sz w:val="28"/>
                <w:szCs w:val="28"/>
                <w:rtl/>
              </w:rPr>
              <w:t>בודאי</w:t>
            </w:r>
            <w:proofErr w:type="spellEnd"/>
            <w:r>
              <w:rPr>
                <w:rFonts w:asciiTheme="minorBidi" w:hAnsiTheme="minorBidi" w:cstheme="minorBidi" w:hint="cs"/>
                <w:sz w:val="28"/>
                <w:szCs w:val="28"/>
                <w:rtl/>
              </w:rPr>
              <w:t xml:space="preserve"> שאפשר לחשוב על פירושים רבים ושונים לחלום זה שלי, אך אין זה מענייננו היום. מה שהיה לי ברור לגמרי הוא שהנמלים השחורות </w:t>
            </w:r>
            <w:proofErr w:type="spellStart"/>
            <w:r>
              <w:rPr>
                <w:rFonts w:asciiTheme="minorBidi" w:hAnsiTheme="minorBidi" w:cstheme="minorBidi" w:hint="cs"/>
                <w:sz w:val="28"/>
                <w:szCs w:val="28"/>
                <w:rtl/>
              </w:rPr>
              <w:t>מיצגות</w:t>
            </w:r>
            <w:proofErr w:type="spellEnd"/>
            <w:r>
              <w:rPr>
                <w:rFonts w:asciiTheme="minorBidi" w:hAnsiTheme="minorBidi" w:cstheme="minorBidi" w:hint="cs"/>
                <w:sz w:val="28"/>
                <w:szCs w:val="28"/>
                <w:rtl/>
              </w:rPr>
              <w:t xml:space="preserve"> צד </w:t>
            </w:r>
            <w:proofErr w:type="spellStart"/>
            <w:r>
              <w:rPr>
                <w:rFonts w:asciiTheme="minorBidi" w:hAnsiTheme="minorBidi" w:cstheme="minorBidi" w:hint="cs"/>
                <w:sz w:val="28"/>
                <w:szCs w:val="28"/>
                <w:rtl/>
              </w:rPr>
              <w:t>צילי</w:t>
            </w:r>
            <w:proofErr w:type="spellEnd"/>
            <w:r>
              <w:rPr>
                <w:rFonts w:asciiTheme="minorBidi" w:hAnsiTheme="minorBidi" w:cstheme="minorBidi" w:hint="cs"/>
                <w:sz w:val="28"/>
                <w:szCs w:val="28"/>
                <w:rtl/>
              </w:rPr>
              <w:t xml:space="preserve"> שלי.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חלום זה הוביל אותי לצד הצילי של המטפל </w:t>
            </w:r>
            <w:proofErr w:type="spellStart"/>
            <w:r>
              <w:rPr>
                <w:rFonts w:asciiTheme="minorBidi" w:hAnsiTheme="minorBidi" w:cstheme="minorBidi" w:hint="cs"/>
                <w:sz w:val="28"/>
                <w:szCs w:val="28"/>
                <w:rtl/>
              </w:rPr>
              <w:t>בטמנוס</w:t>
            </w:r>
            <w:proofErr w:type="spellEnd"/>
            <w:r>
              <w:rPr>
                <w:rFonts w:asciiTheme="minorBidi" w:hAnsiTheme="minorBidi" w:cstheme="minorBidi" w:hint="cs"/>
                <w:sz w:val="28"/>
                <w:szCs w:val="28"/>
                <w:rtl/>
              </w:rPr>
              <w:t xml:space="preserve"> הטיפולי, </w:t>
            </w:r>
            <w:r>
              <w:rPr>
                <w:rFonts w:asciiTheme="minorBidi" w:hAnsiTheme="minorBidi" w:cstheme="minorBidi" w:hint="cs"/>
                <w:sz w:val="28"/>
                <w:szCs w:val="28"/>
                <w:rtl/>
              </w:rPr>
              <w:t xml:space="preserve">וביחוד </w:t>
            </w:r>
            <w:proofErr w:type="spellStart"/>
            <w:r>
              <w:rPr>
                <w:rFonts w:asciiTheme="minorBidi" w:hAnsiTheme="minorBidi" w:cstheme="minorBidi" w:hint="cs"/>
                <w:sz w:val="28"/>
                <w:szCs w:val="28"/>
                <w:rtl/>
              </w:rPr>
              <w:t>לקאונטרטרנספרנס</w:t>
            </w:r>
            <w:proofErr w:type="spellEnd"/>
            <w:r>
              <w:rPr>
                <w:rFonts w:asciiTheme="minorBidi" w:hAnsiTheme="minorBidi" w:cstheme="minorBidi" w:hint="cs"/>
                <w:sz w:val="28"/>
                <w:szCs w:val="28"/>
                <w:rtl/>
              </w:rPr>
              <w:t xml:space="preserve"> ארוטי שיכול להיות מנוצל לרעה. </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מכאן המרחק לא היה רב לצל של יונג עצמו כפי שהתגלה בקשר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 שגם הוא התאהב עמוקות במטופלת מבריקה שלו, כמו הפרופסור מהחלום שלי באסיסטנטית המבריקה שלו. ואם תשאלו מה כבר אפשר לחדש בפרשה זו, אני</w:t>
            </w:r>
            <w:r>
              <w:rPr>
                <w:rFonts w:asciiTheme="minorBidi" w:hAnsiTheme="minorBidi" w:cstheme="minorBidi" w:hint="cs"/>
                <w:sz w:val="28"/>
                <w:szCs w:val="28"/>
                <w:rtl/>
              </w:rPr>
              <w:t xml:space="preserve"> מקווה שתראו שאפשר...</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אך לפני שנכנס לפרשה זו בצורה יותר מפורטת, עם דגש על נושא ההרצאה שלי היום – הצל במרחב הטיפולי, אני רוצה לומר שאחרי קריאה דקדקנית של המקורות, אני רואה בפרשה זו קודם לכל סיפור אהבה מרגש, טרגי מהרבה בחינות, של שני ניגודים – יונג הרופא </w:t>
            </w:r>
            <w:r>
              <w:rPr>
                <w:rFonts w:asciiTheme="minorBidi" w:hAnsiTheme="minorBidi" w:cstheme="minorBidi" w:hint="cs"/>
                <w:sz w:val="28"/>
                <w:szCs w:val="28"/>
                <w:rtl/>
              </w:rPr>
              <w:t xml:space="preserve">הצעיר האמביציוזי, השוויצרי הבורגני והנוצרי כמובן, לבין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הנערה </w:t>
            </w:r>
            <w:proofErr w:type="spellStart"/>
            <w:r>
              <w:rPr>
                <w:rFonts w:asciiTheme="minorBidi" w:hAnsiTheme="minorBidi" w:cstheme="minorBidi" w:hint="cs"/>
                <w:sz w:val="28"/>
                <w:szCs w:val="28"/>
                <w:rtl/>
              </w:rPr>
              <w:t>הרוסיה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היהודיה</w:t>
            </w:r>
            <w:proofErr w:type="spellEnd"/>
            <w:r>
              <w:rPr>
                <w:rFonts w:asciiTheme="minorBidi" w:hAnsiTheme="minorBidi" w:cstheme="minorBidi" w:hint="cs"/>
                <w:sz w:val="28"/>
                <w:szCs w:val="28"/>
                <w:rtl/>
              </w:rPr>
              <w:t xml:space="preserve">, עם נפש סוערת כאילו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דמות מאחד הרומנים של </w:t>
            </w:r>
            <w:proofErr w:type="spellStart"/>
            <w:r>
              <w:rPr>
                <w:rFonts w:asciiTheme="minorBidi" w:hAnsiTheme="minorBidi" w:cstheme="minorBidi" w:hint="cs"/>
                <w:sz w:val="28"/>
                <w:szCs w:val="28"/>
                <w:rtl/>
              </w:rPr>
              <w:t>דוסטויבסקי</w:t>
            </w:r>
            <w:proofErr w:type="spellEnd"/>
            <w:r>
              <w:rPr>
                <w:rFonts w:asciiTheme="minorBidi" w:hAnsiTheme="minorBidi" w:cstheme="minorBidi" w:hint="cs"/>
                <w:sz w:val="28"/>
                <w:szCs w:val="28"/>
                <w:rtl/>
              </w:rPr>
              <w:t>. רק שיונג היה המטפל שלה!</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המקורות המהימנים שמהם ניתן ללמוד על הפרשה והרצאתי זו מבוססת עליהם הם: ראשית, המכתבים של פר</w:t>
            </w:r>
            <w:r>
              <w:rPr>
                <w:rFonts w:asciiTheme="minorBidi" w:hAnsiTheme="minorBidi" w:cstheme="minorBidi" w:hint="cs"/>
                <w:sz w:val="28"/>
                <w:szCs w:val="28"/>
                <w:rtl/>
              </w:rPr>
              <w:t xml:space="preserve">ויד ויונג שהתפרסמו [3]. שנית, ספרו הנודע של האנליטיקאי האיטלקי </w:t>
            </w:r>
            <w:proofErr w:type="spellStart"/>
            <w:r>
              <w:rPr>
                <w:rFonts w:asciiTheme="minorBidi" w:hAnsiTheme="minorBidi" w:cstheme="minorBidi" w:hint="cs"/>
                <w:sz w:val="28"/>
                <w:szCs w:val="28"/>
                <w:rtl/>
              </w:rPr>
              <w:t>אלדו</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lastRenderedPageBreak/>
              <w:t>קארוֹטֵנוּטו</w:t>
            </w:r>
            <w:proofErr w:type="spellEnd"/>
            <w:r>
              <w:rPr>
                <w:rFonts w:asciiTheme="minorBidi" w:hAnsiTheme="minorBidi" w:cstheme="minorBidi" w:hint="cs"/>
                <w:sz w:val="28"/>
                <w:szCs w:val="28"/>
                <w:rtl/>
              </w:rPr>
              <w:t>ֹ – "</w:t>
            </w:r>
            <w:proofErr w:type="spellStart"/>
            <w:r>
              <w:rPr>
                <w:rFonts w:asciiTheme="minorBidi" w:hAnsiTheme="minorBidi" w:cstheme="minorBidi" w:hint="cs"/>
                <w:sz w:val="28"/>
                <w:szCs w:val="28"/>
                <w:rtl/>
              </w:rPr>
              <w:t>סמטריה</w:t>
            </w:r>
            <w:proofErr w:type="spellEnd"/>
            <w:r>
              <w:rPr>
                <w:rFonts w:asciiTheme="minorBidi" w:hAnsiTheme="minorBidi" w:cstheme="minorBidi" w:hint="cs"/>
                <w:sz w:val="28"/>
                <w:szCs w:val="28"/>
                <w:rtl/>
              </w:rPr>
              <w:t xml:space="preserve"> סודית"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 xml:space="preserve"> בין יונג לפרויד [4], ספר שבו נחשפה ברבים כל הפרשה שכולל יומנים ומכתבים. </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שלישית, ה- </w:t>
            </w:r>
            <w:r>
              <w:rPr>
                <w:rFonts w:asciiTheme="minorBidi" w:hAnsiTheme="minorBidi" w:cstheme="minorBidi"/>
                <w:sz w:val="28"/>
                <w:szCs w:val="28"/>
              </w:rPr>
              <w:t>Journal of Analytical Psychology</w:t>
            </w:r>
            <w:r>
              <w:rPr>
                <w:rFonts w:asciiTheme="minorBidi" w:hAnsiTheme="minorBidi" w:cstheme="minorBidi" w:hint="cs"/>
                <w:sz w:val="28"/>
                <w:szCs w:val="28"/>
                <w:rtl/>
              </w:rPr>
              <w:t xml:space="preserve"> הוציא מהדורה מיוחדת בשנת </w:t>
            </w:r>
            <w:r>
              <w:rPr>
                <w:rFonts w:asciiTheme="minorBidi" w:hAnsiTheme="minorBidi" w:cstheme="minorBidi" w:hint="cs"/>
                <w:sz w:val="28"/>
                <w:szCs w:val="28"/>
                <w:rtl/>
              </w:rPr>
              <w:t xml:space="preserve">2001 [5] שהוקדשה כולה לסיפור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אקדים ואומר שאני יכולה להביא רק מעט משפע החומר במקורות, בעיקר אנסה להתרכז במודעות של יונג לצל שלו כפי שפגש בקשר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במכתבים וביומנים אישיים אנו פוגשים את האדם כמות שהוא על צלו. אנסה גם להביא את החומר ל</w:t>
            </w:r>
            <w:r>
              <w:rPr>
                <w:rFonts w:asciiTheme="minorBidi" w:hAnsiTheme="minorBidi" w:cstheme="minorBidi" w:hint="cs"/>
                <w:sz w:val="28"/>
                <w:szCs w:val="28"/>
                <w:rtl/>
              </w:rPr>
              <w:t>א מההיבט הרכילותי והסנסציוני, אם כי זה לא קל. כמו כן, הקטעים שאצטט מהמכתבים הם בתרגום חופשי שלי.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ובכן, כמה מילים על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 xml:space="preserve">. היא נולדה ברוסטוב על </w:t>
            </w:r>
            <w:proofErr w:type="spellStart"/>
            <w:r>
              <w:rPr>
                <w:rFonts w:asciiTheme="minorBidi" w:hAnsiTheme="minorBidi" w:cstheme="minorBidi" w:hint="cs"/>
                <w:sz w:val="28"/>
                <w:szCs w:val="28"/>
                <w:rtl/>
              </w:rPr>
              <w:t>הדון</w:t>
            </w:r>
            <w:proofErr w:type="spellEnd"/>
            <w:r>
              <w:rPr>
                <w:rFonts w:asciiTheme="minorBidi" w:hAnsiTheme="minorBidi" w:cstheme="minorBidi" w:hint="cs"/>
                <w:sz w:val="28"/>
                <w:szCs w:val="28"/>
                <w:rtl/>
              </w:rPr>
              <w:t xml:space="preserve"> ברוסיה ב- 1885 (צעירה מיונג ב- 10 שנים), בת בכורה למשפחה יהודית אמידה. היא הגיעה לאשפוז כפוי בבי"</w:t>
            </w:r>
            <w:r>
              <w:rPr>
                <w:rFonts w:asciiTheme="minorBidi" w:hAnsiTheme="minorBidi" w:cstheme="minorBidi" w:hint="cs"/>
                <w:sz w:val="28"/>
                <w:szCs w:val="28"/>
                <w:rtl/>
              </w:rPr>
              <w:t xml:space="preserve">ח הפסיכיאטרי </w:t>
            </w:r>
            <w:proofErr w:type="spellStart"/>
            <w:r>
              <w:rPr>
                <w:rFonts w:asciiTheme="minorBidi" w:hAnsiTheme="minorBidi" w:cstheme="minorBidi" w:hint="cs"/>
                <w:sz w:val="28"/>
                <w:szCs w:val="28"/>
                <w:rtl/>
              </w:rPr>
              <w:t>ברגהולצלי</w:t>
            </w:r>
            <w:proofErr w:type="spellEnd"/>
            <w:r>
              <w:rPr>
                <w:rFonts w:asciiTheme="minorBidi" w:hAnsiTheme="minorBidi" w:cstheme="minorBidi" w:hint="cs"/>
                <w:sz w:val="28"/>
                <w:szCs w:val="28"/>
                <w:rtl/>
              </w:rPr>
              <w:t xml:space="preserve"> בציריך באוגוסט 1904 בהיותה בת 19, עקב מה שאובחן בזמנו ע"י יונג כפסיכוזה היסטרית. </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 xml:space="preserve">יונג עבד בביה"ח כרופא צעיר, בן 29, והחל לטפל בה בשיטה של פרויד, זאת הרבה לפני שהיה בקשר עם פרויד ואת שיטתו למד רק מקריאת ספריו.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כנראה המטופל</w:t>
            </w:r>
            <w:r>
              <w:rPr>
                <w:rFonts w:asciiTheme="minorBidi" w:hAnsiTheme="minorBidi" w:cstheme="minorBidi" w:hint="cs"/>
                <w:sz w:val="28"/>
                <w:szCs w:val="28"/>
                <w:rtl/>
              </w:rPr>
              <w:t xml:space="preserve">ת הראשונה שיונג טיפל בה בפסיכואנליזה, באופן אינטנסיבי יום יומי עד שחרורה ביוני 1905 (תשעה וחצי חודשים) במצב טוב, כשהיא "נרפאה", עד כדי כך שיכולה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להתחיל את למודי הרפואה שלה באוניברסיטת ציריך באביב 1905. אחרי שחרורה מביה"ח יונג המשיך לטפל בה </w:t>
            </w:r>
            <w:proofErr w:type="spellStart"/>
            <w:r>
              <w:rPr>
                <w:rFonts w:asciiTheme="minorBidi" w:hAnsiTheme="minorBidi" w:cstheme="minorBidi" w:hint="cs"/>
                <w:sz w:val="28"/>
                <w:szCs w:val="28"/>
                <w:rtl/>
              </w:rPr>
              <w:t>כפצינטית</w:t>
            </w:r>
            <w:proofErr w:type="spellEnd"/>
            <w:r>
              <w:rPr>
                <w:rFonts w:asciiTheme="minorBidi" w:hAnsiTheme="minorBidi" w:cstheme="minorBidi" w:hint="cs"/>
                <w:sz w:val="28"/>
                <w:szCs w:val="28"/>
                <w:rtl/>
              </w:rPr>
              <w:t xml:space="preserve"> חו</w:t>
            </w:r>
            <w:r>
              <w:rPr>
                <w:rFonts w:asciiTheme="minorBidi" w:hAnsiTheme="minorBidi" w:cstheme="minorBidi" w:hint="cs"/>
                <w:sz w:val="28"/>
                <w:szCs w:val="28"/>
                <w:rtl/>
              </w:rPr>
              <w:t>ץ עוד כ- 4 שנים.</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כבר ב- 1905 כותב יונג מכתב הפניה לפרויד, לפי בקשת האם, שבו מביע מוכנות להעביר את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למטפל אחר, שכן "לרוע המזל, במהלך הטיפול </w:t>
            </w:r>
            <w:proofErr w:type="spellStart"/>
            <w:r>
              <w:rPr>
                <w:rFonts w:asciiTheme="minorBidi" w:hAnsiTheme="minorBidi" w:cstheme="minorBidi" w:hint="cs"/>
                <w:sz w:val="28"/>
                <w:szCs w:val="28"/>
                <w:rtl/>
              </w:rPr>
              <w:t>הפצינטית</w:t>
            </w:r>
            <w:proofErr w:type="spellEnd"/>
            <w:r>
              <w:rPr>
                <w:rFonts w:asciiTheme="minorBidi" w:hAnsiTheme="minorBidi" w:cstheme="minorBidi" w:hint="cs"/>
                <w:sz w:val="28"/>
                <w:szCs w:val="28"/>
                <w:rtl/>
              </w:rPr>
              <w:t xml:space="preserve"> התאהבה בי" הוא כותב [5, עמ' 69]. באותו מכתב הוא מתאר את מהלך המחלה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וכיצד עבד עמה בשיטתו של פר</w:t>
            </w:r>
            <w:r>
              <w:rPr>
                <w:rFonts w:asciiTheme="minorBidi" w:hAnsiTheme="minorBidi" w:cstheme="minorBidi" w:hint="cs"/>
                <w:sz w:val="28"/>
                <w:szCs w:val="28"/>
                <w:rtl/>
              </w:rPr>
              <w:t xml:space="preserve">ויד בצורה מקצועית, אך גם עם שיפוט אישי, לגמרי לא מקצועי, כאשר הוא כותב "יש </w:t>
            </w:r>
            <w:proofErr w:type="spellStart"/>
            <w:r>
              <w:rPr>
                <w:rFonts w:asciiTheme="minorBidi" w:hAnsiTheme="minorBidi" w:cstheme="minorBidi" w:hint="cs"/>
                <w:sz w:val="28"/>
                <w:szCs w:val="28"/>
                <w:rtl/>
              </w:rPr>
              <w:t>באופיה</w:t>
            </w:r>
            <w:proofErr w:type="spellEnd"/>
            <w:r>
              <w:rPr>
                <w:rFonts w:asciiTheme="minorBidi" w:hAnsiTheme="minorBidi" w:cstheme="minorBidi" w:hint="cs"/>
                <w:sz w:val="28"/>
                <w:szCs w:val="28"/>
                <w:rtl/>
              </w:rPr>
              <w:t xml:space="preserve"> קשיחות לב וחוסר הגיון והיא חסרת כל תחושה לגבי התנהגות של דרך ארץ או הגינות, אך חלק גדול מזה יש ליחס למוזרויות שבאופי הרוסי" [5, עמ' 69]. המכתב הזה לא הגיע מעולם לידיו של פרוי</w:t>
            </w:r>
            <w:r>
              <w:rPr>
                <w:rFonts w:asciiTheme="minorBidi" w:hAnsiTheme="minorBidi" w:cstheme="minorBidi" w:hint="cs"/>
                <w:sz w:val="28"/>
                <w:szCs w:val="28"/>
                <w:rtl/>
              </w:rPr>
              <w:t>ד.</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יונג לא רק שלא העביר אותה למטפל אחר, אלא המשיך לטפל בה עוד כמה שנים, שבמהלכם נכנס לקשר אינטימי עמה. לפרויד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הגיעה שנים לאחר מכן, לא </w:t>
            </w:r>
            <w:proofErr w:type="spellStart"/>
            <w:r>
              <w:rPr>
                <w:rFonts w:asciiTheme="minorBidi" w:hAnsiTheme="minorBidi" w:cstheme="minorBidi" w:hint="cs"/>
                <w:sz w:val="28"/>
                <w:szCs w:val="28"/>
                <w:rtl/>
              </w:rPr>
              <w:t>כפצינטית</w:t>
            </w:r>
            <w:proofErr w:type="spellEnd"/>
            <w:r>
              <w:rPr>
                <w:rFonts w:asciiTheme="minorBidi" w:hAnsiTheme="minorBidi" w:cstheme="minorBidi" w:hint="cs"/>
                <w:sz w:val="28"/>
                <w:szCs w:val="28"/>
                <w:rtl/>
              </w:rPr>
              <w:t xml:space="preserve"> אלא כפסיכיאטרית להכשרה פסיכואנליטית, למגינת לבו של יונג, שראה בכך מן הבגידה בו.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בקריאה ביומנים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r>
              <w:rPr>
                <w:rFonts w:asciiTheme="minorBidi" w:hAnsiTheme="minorBidi" w:cstheme="minorBidi" w:hint="cs"/>
                <w:sz w:val="28"/>
                <w:szCs w:val="28"/>
                <w:rtl/>
              </w:rPr>
              <w:t>פוגשים באהבתה העמוקה ליונג, שקוראת לו בכל השנים "חברי" (</w:t>
            </w:r>
            <w:r>
              <w:rPr>
                <w:rFonts w:asciiTheme="minorBidi" w:hAnsiTheme="minorBidi" w:cstheme="minorBidi"/>
                <w:sz w:val="28"/>
                <w:szCs w:val="28"/>
              </w:rPr>
              <w:t>my friend"</w:t>
            </w:r>
            <w:r>
              <w:rPr>
                <w:rFonts w:asciiTheme="minorBidi" w:hAnsiTheme="minorBidi" w:cstheme="minorBidi" w:hint="cs"/>
                <w:sz w:val="28"/>
                <w:szCs w:val="28"/>
                <w:rtl/>
              </w:rPr>
              <w:t>"), ההתלבטות עם רגשי אשם שגורמת לה עובדת היותו נשוי עם ילדים. היא כותבת לו במכתב "לגזול מהילדים את אביהם?... לא עולה בדעתי לרצות בך כבעל ולגנוב אותך ממשפחתך" [4 , עמ' 45]</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עולה הצורך האדיר ש</w:t>
            </w:r>
            <w:r>
              <w:rPr>
                <w:rFonts w:asciiTheme="minorBidi" w:hAnsiTheme="minorBidi" w:cstheme="minorBidi" w:hint="cs"/>
                <w:sz w:val="28"/>
                <w:szCs w:val="28"/>
                <w:rtl/>
              </w:rPr>
              <w:t xml:space="preserve">לה להיות </w:t>
            </w:r>
            <w:proofErr w:type="spellStart"/>
            <w:r>
              <w:rPr>
                <w:rFonts w:asciiTheme="minorBidi" w:hAnsiTheme="minorBidi" w:cstheme="minorBidi" w:hint="cs"/>
                <w:sz w:val="28"/>
                <w:szCs w:val="28"/>
                <w:rtl/>
              </w:rPr>
              <w:t>יחודית</w:t>
            </w:r>
            <w:proofErr w:type="spellEnd"/>
            <w:r>
              <w:rPr>
                <w:rFonts w:asciiTheme="minorBidi" w:hAnsiTheme="minorBidi" w:cstheme="minorBidi" w:hint="cs"/>
                <w:sz w:val="28"/>
                <w:szCs w:val="28"/>
                <w:rtl/>
              </w:rPr>
              <w:t xml:space="preserve"> ומיוחדת עבורו, </w:t>
            </w:r>
            <w:proofErr w:type="spellStart"/>
            <w:r>
              <w:rPr>
                <w:rFonts w:asciiTheme="minorBidi" w:hAnsiTheme="minorBidi" w:cstheme="minorBidi" w:hint="cs"/>
                <w:sz w:val="28"/>
                <w:szCs w:val="28"/>
                <w:rtl/>
              </w:rPr>
              <w:t>היסורים</w:t>
            </w:r>
            <w:proofErr w:type="spellEnd"/>
            <w:r>
              <w:rPr>
                <w:rFonts w:asciiTheme="minorBidi" w:hAnsiTheme="minorBidi" w:cstheme="minorBidi" w:hint="cs"/>
                <w:sz w:val="28"/>
                <w:szCs w:val="28"/>
                <w:rtl/>
              </w:rPr>
              <w:t xml:space="preserve"> והסבל שגורמות לה השמועות על נשים אחרות בחייו, חוסר הקונסיסטנטיות שלו ביחס אליה – לעתים קרוב, אוהב, משתפה ביומן האישי שלו, ולעתים קר ומנוכר. הגעגוע העמוק שלה לילד ממנו, ילד ששמו יהיה </w:t>
            </w:r>
            <w:proofErr w:type="spellStart"/>
            <w:r>
              <w:rPr>
                <w:rFonts w:asciiTheme="minorBidi" w:hAnsiTheme="minorBidi" w:cstheme="minorBidi" w:hint="cs"/>
                <w:sz w:val="28"/>
                <w:szCs w:val="28"/>
                <w:rtl/>
              </w:rPr>
              <w:t>זיגפריד</w:t>
            </w:r>
            <w:proofErr w:type="spellEnd"/>
            <w:r>
              <w:rPr>
                <w:rFonts w:asciiTheme="minorBidi" w:hAnsiTheme="minorBidi" w:cstheme="minorBidi" w:hint="cs"/>
                <w:sz w:val="28"/>
                <w:szCs w:val="28"/>
                <w:rtl/>
              </w:rPr>
              <w:t xml:space="preserve"> כמיצג את האהבה של שניהם </w:t>
            </w:r>
            <w:proofErr w:type="spellStart"/>
            <w:r>
              <w:rPr>
                <w:rFonts w:asciiTheme="minorBidi" w:hAnsiTheme="minorBidi" w:cstheme="minorBidi" w:hint="cs"/>
                <w:sz w:val="28"/>
                <w:szCs w:val="28"/>
                <w:rtl/>
              </w:rPr>
              <w:t>לוא</w:t>
            </w:r>
            <w:r>
              <w:rPr>
                <w:rFonts w:asciiTheme="minorBidi" w:hAnsiTheme="minorBidi" w:cstheme="minorBidi" w:hint="cs"/>
                <w:sz w:val="28"/>
                <w:szCs w:val="28"/>
                <w:rtl/>
              </w:rPr>
              <w:t>גנר</w:t>
            </w:r>
            <w:proofErr w:type="spellEnd"/>
            <w:r>
              <w:rPr>
                <w:rFonts w:asciiTheme="minorBidi" w:hAnsiTheme="minorBidi" w:cstheme="minorBidi" w:hint="cs"/>
                <w:sz w:val="28"/>
                <w:szCs w:val="28"/>
                <w:rtl/>
              </w:rPr>
              <w:t xml:space="preserve"> וכמסמל האיחוד בין </w:t>
            </w:r>
            <w:proofErr w:type="spellStart"/>
            <w:r>
              <w:rPr>
                <w:rFonts w:asciiTheme="minorBidi" w:hAnsiTheme="minorBidi" w:cstheme="minorBidi" w:hint="cs"/>
                <w:sz w:val="28"/>
                <w:szCs w:val="28"/>
                <w:rtl/>
              </w:rPr>
              <w:t>היהודיה</w:t>
            </w:r>
            <w:proofErr w:type="spellEnd"/>
            <w:r>
              <w:rPr>
                <w:rFonts w:asciiTheme="minorBidi" w:hAnsiTheme="minorBidi" w:cstheme="minorBidi" w:hint="cs"/>
                <w:sz w:val="28"/>
                <w:szCs w:val="28"/>
                <w:rtl/>
              </w:rPr>
              <w:t xml:space="preserve"> והנוצרי.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קשר האהבה אליו כגבר הראשון שאהבה וידעה, שליחסים האינטימיים עמו קוראת ביומניה "שירה" (</w:t>
            </w:r>
            <w:r>
              <w:rPr>
                <w:rFonts w:asciiTheme="minorBidi" w:hAnsiTheme="minorBidi" w:cstheme="minorBidi"/>
                <w:sz w:val="28"/>
                <w:szCs w:val="28"/>
              </w:rPr>
              <w:t>poetry"</w:t>
            </w:r>
            <w:r>
              <w:rPr>
                <w:rFonts w:asciiTheme="minorBidi" w:hAnsiTheme="minorBidi" w:cstheme="minorBidi" w:hint="cs"/>
                <w:sz w:val="28"/>
                <w:szCs w:val="28"/>
                <w:rtl/>
              </w:rPr>
              <w:t>"). אך יש גם קטעים של כעס, עם פקפוק ושפוט באשר למוסריות של יונג בהתנהגותו כלפיה וכלפי משפחתה.</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אין ספק שיונג נתפס לאהבתה מלא</w:t>
            </w:r>
            <w:r>
              <w:rPr>
                <w:rFonts w:asciiTheme="minorBidi" w:hAnsiTheme="minorBidi" w:cstheme="minorBidi" w:hint="cs"/>
                <w:sz w:val="28"/>
                <w:szCs w:val="28"/>
                <w:rtl/>
              </w:rPr>
              <w:t xml:space="preserve">ת הלהט והתשוקה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במכתביו אליה בשנים הראשונות, בולטת החיבה העמוקה, </w:t>
            </w:r>
            <w:proofErr w:type="spellStart"/>
            <w:r>
              <w:rPr>
                <w:rFonts w:asciiTheme="minorBidi" w:hAnsiTheme="minorBidi" w:cstheme="minorBidi" w:hint="cs"/>
                <w:sz w:val="28"/>
                <w:szCs w:val="28"/>
                <w:rtl/>
              </w:rPr>
              <w:t>הפמילריות</w:t>
            </w:r>
            <w:proofErr w:type="spellEnd"/>
            <w:r>
              <w:rPr>
                <w:rFonts w:asciiTheme="minorBidi" w:hAnsiTheme="minorBidi" w:cstheme="minorBidi" w:hint="cs"/>
                <w:sz w:val="28"/>
                <w:szCs w:val="28"/>
                <w:rtl/>
              </w:rPr>
              <w:t xml:space="preserve"> והקרבה, כאשר פונה אליה  כ- "</w:t>
            </w:r>
            <w:r>
              <w:rPr>
                <w:rFonts w:asciiTheme="minorBidi" w:hAnsiTheme="minorBidi" w:cstheme="minorBidi"/>
                <w:sz w:val="28"/>
                <w:szCs w:val="28"/>
              </w:rPr>
              <w:t>my dear</w:t>
            </w:r>
            <w:r>
              <w:rPr>
                <w:rFonts w:asciiTheme="minorBidi" w:hAnsiTheme="minorBidi" w:cstheme="minorBidi" w:hint="cs"/>
                <w:sz w:val="28"/>
                <w:szCs w:val="28"/>
                <w:rtl/>
              </w:rPr>
              <w:t xml:space="preserve">", הרבה מהם כדי לקבוע עמה מפגשים. במכתב מרגש מ- 1908 בהיותו בן 33 הוא כותב: "אני </w:t>
            </w:r>
            <w:r>
              <w:rPr>
                <w:rFonts w:asciiTheme="minorBidi" w:hAnsiTheme="minorBidi" w:cstheme="minorBidi" w:hint="cs"/>
                <w:sz w:val="28"/>
                <w:szCs w:val="28"/>
                <w:rtl/>
              </w:rPr>
              <w:lastRenderedPageBreak/>
              <w:t>מתחרט על כל כך הרבה. מתחרט על חולשתי והקללה של הגורל שמא</w:t>
            </w:r>
            <w:r>
              <w:rPr>
                <w:rFonts w:asciiTheme="minorBidi" w:hAnsiTheme="minorBidi" w:cstheme="minorBidi" w:hint="cs"/>
                <w:sz w:val="28"/>
                <w:szCs w:val="28"/>
                <w:rtl/>
              </w:rPr>
              <w:t xml:space="preserve">ימת עלי. אני פוחד על עבודתי, על משימת חיי... אני שצריך להיות מגדל של כוח להרבה אנשים חלשים, החלש מכולם... האם תסלחי לי על מי שאני? שפגעתי בך בהיותי כזה השוכח את </w:t>
            </w:r>
            <w:proofErr w:type="spellStart"/>
            <w:r>
              <w:rPr>
                <w:rFonts w:asciiTheme="minorBidi" w:hAnsiTheme="minorBidi" w:cstheme="minorBidi" w:hint="cs"/>
                <w:sz w:val="28"/>
                <w:szCs w:val="28"/>
                <w:rtl/>
              </w:rPr>
              <w:t>ההתחיבויות</w:t>
            </w:r>
            <w:proofErr w:type="spellEnd"/>
            <w:r>
              <w:rPr>
                <w:rFonts w:asciiTheme="minorBidi" w:hAnsiTheme="minorBidi" w:cstheme="minorBidi" w:hint="cs"/>
                <w:sz w:val="28"/>
                <w:szCs w:val="28"/>
                <w:rtl/>
              </w:rPr>
              <w:t xml:space="preserve"> שלי כלפיך כרופא? האם תביני שאני אחד מבני האדם החלשים ביותר והבלתי יציבים? והאם לעולם</w:t>
            </w:r>
            <w:r>
              <w:rPr>
                <w:rFonts w:asciiTheme="minorBidi" w:hAnsiTheme="minorBidi" w:cstheme="minorBidi" w:hint="cs"/>
                <w:sz w:val="28"/>
                <w:szCs w:val="28"/>
                <w:rtl/>
              </w:rPr>
              <w:t xml:space="preserve"> לא תנקמי בי על כך... אינני יכול לחיות ללא חדוות האהבה, אהבה סוערת, משתנה תדיר... כאשר אהבה כלפי </w:t>
            </w:r>
            <w:proofErr w:type="spellStart"/>
            <w:r>
              <w:rPr>
                <w:rFonts w:asciiTheme="minorBidi" w:hAnsiTheme="minorBidi" w:cstheme="minorBidi" w:hint="cs"/>
                <w:sz w:val="28"/>
                <w:szCs w:val="28"/>
                <w:rtl/>
              </w:rPr>
              <w:t>אשה</w:t>
            </w:r>
            <w:proofErr w:type="spellEnd"/>
            <w:r>
              <w:rPr>
                <w:rFonts w:asciiTheme="minorBidi" w:hAnsiTheme="minorBidi" w:cstheme="minorBidi" w:hint="cs"/>
                <w:sz w:val="28"/>
                <w:szCs w:val="28"/>
                <w:rtl/>
              </w:rPr>
              <w:t xml:space="preserve"> מתעוררת בי, הדבר הראשון שהנני חש זה חרטה, רחמים על </w:t>
            </w:r>
            <w:proofErr w:type="spellStart"/>
            <w:r>
              <w:rPr>
                <w:rFonts w:asciiTheme="minorBidi" w:hAnsiTheme="minorBidi" w:cstheme="minorBidi" w:hint="cs"/>
                <w:sz w:val="28"/>
                <w:szCs w:val="28"/>
                <w:rtl/>
              </w:rPr>
              <w:t>האשה</w:t>
            </w:r>
            <w:proofErr w:type="spellEnd"/>
            <w:r>
              <w:rPr>
                <w:rFonts w:asciiTheme="minorBidi" w:hAnsiTheme="minorBidi" w:cstheme="minorBidi" w:hint="cs"/>
                <w:sz w:val="28"/>
                <w:szCs w:val="28"/>
                <w:rtl/>
              </w:rPr>
              <w:t xml:space="preserve"> המסכנה שחולמת על נאמנות נצחית ודברים בלתי אפשריים אחרים ואשר נידונה להתפכחות מכאיבה מחלומותיה אלו..</w:t>
            </w:r>
            <w:r>
              <w:rPr>
                <w:rFonts w:asciiTheme="minorBidi" w:hAnsiTheme="minorBidi" w:cstheme="minorBidi" w:hint="cs"/>
                <w:sz w:val="28"/>
                <w:szCs w:val="28"/>
                <w:rtl/>
              </w:rPr>
              <w:t>. תני לי חזרה משהו מהאהבה הסבלנות וחוסר האנוכיות שיכולתי לתת לך בזמן מחלתך. עתה אני חולה..." [5, עמ' 177]</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קשר המכתבים בין יונג </w:t>
            </w:r>
            <w:proofErr w:type="spellStart"/>
            <w:r>
              <w:rPr>
                <w:rFonts w:asciiTheme="minorBidi" w:hAnsiTheme="minorBidi" w:cstheme="minorBidi" w:hint="cs"/>
                <w:sz w:val="28"/>
                <w:szCs w:val="28"/>
                <w:rtl/>
              </w:rPr>
              <w:t>וסבינה</w:t>
            </w:r>
            <w:proofErr w:type="spellEnd"/>
            <w:r>
              <w:rPr>
                <w:rFonts w:asciiTheme="minorBidi" w:hAnsiTheme="minorBidi" w:cstheme="minorBidi" w:hint="cs"/>
                <w:sz w:val="28"/>
                <w:szCs w:val="28"/>
                <w:rtl/>
              </w:rPr>
              <w:t xml:space="preserve"> נמשך עוד שנים רבות, כאשר הוא הופך לקשר יותר ויותר פורמלי (עתה הוא פונה אליה "</w:t>
            </w:r>
            <w:r>
              <w:rPr>
                <w:rFonts w:asciiTheme="minorBidi" w:hAnsiTheme="minorBidi" w:cstheme="minorBidi"/>
                <w:sz w:val="28"/>
                <w:szCs w:val="28"/>
              </w:rPr>
              <w:t>dear doctor</w:t>
            </w:r>
            <w:r>
              <w:rPr>
                <w:rFonts w:asciiTheme="minorBidi" w:hAnsiTheme="minorBidi" w:cstheme="minorBidi" w:hint="cs"/>
                <w:sz w:val="28"/>
                <w:szCs w:val="28"/>
                <w:rtl/>
              </w:rPr>
              <w:t>"), על סוגיות תיאורטיות ולא אישיו</w:t>
            </w:r>
            <w:r>
              <w:rPr>
                <w:rFonts w:asciiTheme="minorBidi" w:hAnsiTheme="minorBidi" w:cstheme="minorBidi" w:hint="cs"/>
                <w:sz w:val="28"/>
                <w:szCs w:val="28"/>
                <w:rtl/>
              </w:rPr>
              <w:t xml:space="preserve">ת, כאשר מצד יונג ניכרת הערכה עמוקה ליכולותיה האינטלקטואליות היוצאות דופן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ומצד שני וכחנות וציניות על היותה פסיכואנליטיקאית.</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ואמנם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לאחר גמר לימודיה לרפואה ב- 1911 עברה </w:t>
            </w:r>
            <w:proofErr w:type="spellStart"/>
            <w:r>
              <w:rPr>
                <w:rFonts w:asciiTheme="minorBidi" w:hAnsiTheme="minorBidi" w:cstheme="minorBidi" w:hint="cs"/>
                <w:sz w:val="28"/>
                <w:szCs w:val="28"/>
                <w:rtl/>
              </w:rPr>
              <w:t>לוינה</w:t>
            </w:r>
            <w:proofErr w:type="spellEnd"/>
            <w:r>
              <w:rPr>
                <w:rFonts w:asciiTheme="minorBidi" w:hAnsiTheme="minorBidi" w:cstheme="minorBidi" w:hint="cs"/>
                <w:sz w:val="28"/>
                <w:szCs w:val="28"/>
                <w:rtl/>
              </w:rPr>
              <w:t xml:space="preserve"> והצטרפה לקבוצה של פרויד שנפגשה כל יום רביעי, שם אחרי הכשרה קצרה התק</w:t>
            </w:r>
            <w:r>
              <w:rPr>
                <w:rFonts w:asciiTheme="minorBidi" w:hAnsiTheme="minorBidi" w:cstheme="minorBidi" w:hint="cs"/>
                <w:sz w:val="28"/>
                <w:szCs w:val="28"/>
                <w:rtl/>
              </w:rPr>
              <w:t xml:space="preserve">בלה כפסיכואנליטיקאית מן </w:t>
            </w:r>
            <w:proofErr w:type="spellStart"/>
            <w:r>
              <w:rPr>
                <w:rFonts w:asciiTheme="minorBidi" w:hAnsiTheme="minorBidi" w:cstheme="minorBidi" w:hint="cs"/>
                <w:sz w:val="28"/>
                <w:szCs w:val="28"/>
                <w:rtl/>
              </w:rPr>
              <w:t>המנין</w:t>
            </w:r>
            <w:proofErr w:type="spellEnd"/>
            <w:r>
              <w:rPr>
                <w:rFonts w:asciiTheme="minorBidi" w:hAnsiTheme="minorBidi" w:cstheme="minorBidi" w:hint="cs"/>
                <w:sz w:val="28"/>
                <w:szCs w:val="28"/>
                <w:rtl/>
              </w:rPr>
              <w:t xml:space="preserve">. ב- 1912 כתבה את מאמרה המפורסם על יצר ההרסנות והמוות, שהשפיע תאורטית על פרויד ומושג יצר המוות שלו, ועל יונג ומושג הצל שלו. נראה </w:t>
            </w:r>
            <w:proofErr w:type="spellStart"/>
            <w:r>
              <w:rPr>
                <w:rFonts w:asciiTheme="minorBidi" w:hAnsiTheme="minorBidi" w:cstheme="minorBidi" w:hint="cs"/>
                <w:sz w:val="28"/>
                <w:szCs w:val="28"/>
                <w:rtl/>
              </w:rPr>
              <w:t>שהיתה</w:t>
            </w:r>
            <w:proofErr w:type="spellEnd"/>
            <w:r>
              <w:rPr>
                <w:rFonts w:asciiTheme="minorBidi" w:hAnsiTheme="minorBidi" w:cstheme="minorBidi" w:hint="cs"/>
                <w:sz w:val="28"/>
                <w:szCs w:val="28"/>
                <w:rtl/>
              </w:rPr>
              <w:t xml:space="preserve"> מחוברת לתכנים של צל, הן פרסונלי והן </w:t>
            </w:r>
            <w:proofErr w:type="spellStart"/>
            <w:r>
              <w:rPr>
                <w:rFonts w:asciiTheme="minorBidi" w:hAnsiTheme="minorBidi" w:cstheme="minorBidi" w:hint="cs"/>
                <w:sz w:val="28"/>
                <w:szCs w:val="28"/>
                <w:rtl/>
              </w:rPr>
              <w:t>ארכיטיפלי</w:t>
            </w:r>
            <w:proofErr w:type="spellEnd"/>
            <w:r>
              <w:rPr>
                <w:rFonts w:asciiTheme="minorBidi" w:hAnsiTheme="minorBidi" w:cstheme="minorBidi" w:hint="cs"/>
                <w:sz w:val="28"/>
                <w:szCs w:val="28"/>
                <w:rtl/>
              </w:rPr>
              <w:t>, לפני שני החלוצים הגדולים – פרויד ויונג, ואף ע</w:t>
            </w:r>
            <w:r>
              <w:rPr>
                <w:rFonts w:asciiTheme="minorBidi" w:hAnsiTheme="minorBidi" w:cstheme="minorBidi" w:hint="cs"/>
                <w:sz w:val="28"/>
                <w:szCs w:val="28"/>
                <w:rtl/>
              </w:rPr>
              <w:t>וררה את הצל בשניהם, כפי שנראה בהמשך.</w:t>
            </w:r>
          </w:p>
          <w:p w:rsidR="00000000" w:rsidRDefault="005E3D4A">
            <w:pPr>
              <w:bidi/>
              <w:ind w:left="286" w:right="338"/>
              <w:jc w:val="both"/>
              <w:rPr>
                <w:rFonts w:asciiTheme="minorBidi" w:hAnsiTheme="minorBidi" w:cstheme="minorBidi" w:hint="cs"/>
                <w:sz w:val="28"/>
                <w:szCs w:val="28"/>
                <w:rtl/>
              </w:rPr>
            </w:pP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 xml:space="preserve"> כתבה עוד מאמרים רבים שהתפרסמו, </w:t>
            </w:r>
            <w:proofErr w:type="spellStart"/>
            <w:r>
              <w:rPr>
                <w:rFonts w:asciiTheme="minorBidi" w:hAnsiTheme="minorBidi" w:cstheme="minorBidi" w:hint="cs"/>
                <w:sz w:val="28"/>
                <w:szCs w:val="28"/>
                <w:rtl/>
              </w:rPr>
              <w:t>והיתה</w:t>
            </w:r>
            <w:proofErr w:type="spellEnd"/>
            <w:r>
              <w:rPr>
                <w:rFonts w:asciiTheme="minorBidi" w:hAnsiTheme="minorBidi" w:cstheme="minorBidi" w:hint="cs"/>
                <w:sz w:val="28"/>
                <w:szCs w:val="28"/>
                <w:rtl/>
              </w:rPr>
              <w:t xml:space="preserve"> בין הנשים החלוצות של הפסיכואנליזה. לאחר שעברה לגור בכמה ערים בגרמניה ובשוויץ, ואף התחתנה וילדה בת, חזרה ב- 1923 לרוסיה, לעיר הולדתה (אגב, היא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האנליטיקאית של </w:t>
            </w:r>
            <w:proofErr w:type="spellStart"/>
            <w:r>
              <w:rPr>
                <w:rFonts w:asciiTheme="minorBidi" w:hAnsiTheme="minorBidi" w:cstheme="minorBidi" w:hint="cs"/>
                <w:sz w:val="28"/>
                <w:szCs w:val="28"/>
                <w:rtl/>
              </w:rPr>
              <w:t>ג'אן</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פיאזה</w:t>
            </w:r>
            <w:proofErr w:type="spellEnd"/>
            <w:r>
              <w:rPr>
                <w:rFonts w:asciiTheme="minorBidi" w:hAnsiTheme="minorBidi" w:cstheme="minorBidi" w:hint="cs"/>
                <w:sz w:val="28"/>
                <w:szCs w:val="28"/>
                <w:rtl/>
              </w:rPr>
              <w:t>). המשיכה להיות פעילה מבחינה מקצועית, בעיקר עם ילדים. ב- 1941 כאשר נכנסו הנאצים לעירה שלה, נרצחה יחד עם יהודים רבים בבית הכנסת המקומי.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נחזור לספור של יונג </w:t>
            </w:r>
            <w:proofErr w:type="spellStart"/>
            <w:r>
              <w:rPr>
                <w:rFonts w:asciiTheme="minorBidi" w:hAnsiTheme="minorBidi" w:cstheme="minorBidi" w:hint="cs"/>
                <w:sz w:val="28"/>
                <w:szCs w:val="28"/>
                <w:rtl/>
              </w:rPr>
              <w:t>וסבינה</w:t>
            </w:r>
            <w:proofErr w:type="spellEnd"/>
            <w:r>
              <w:rPr>
                <w:rFonts w:asciiTheme="minorBidi" w:hAnsiTheme="minorBidi" w:cstheme="minorBidi" w:hint="cs"/>
                <w:sz w:val="28"/>
                <w:szCs w:val="28"/>
                <w:rtl/>
              </w:rPr>
              <w:t xml:space="preserve">. ב- 1909 פורץ הסקנדל סביב הפרשה, לאחר שאמה 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מקבלת מכתב אנונימי על הרומן בין בתה </w:t>
            </w:r>
            <w:r>
              <w:rPr>
                <w:rFonts w:asciiTheme="minorBidi" w:hAnsiTheme="minorBidi" w:cstheme="minorBidi" w:hint="cs"/>
                <w:sz w:val="28"/>
                <w:szCs w:val="28"/>
                <w:rtl/>
              </w:rPr>
              <w:t xml:space="preserve">למטפל שלה – יונג (כנראה מאשתו של יונג), אזי יונג בורח מהקשר עמה (שלא כמו המטופל שלי מהחלום שהיה מוכן לוותר על המשרה שלו במכון וגם על משפחתו, למען אהבתו לאסיסטנטית), וכותב לאם שהקשר לו עם בתה עבר לקשר של חברות, </w:t>
            </w:r>
            <w:proofErr w:type="spellStart"/>
            <w:r>
              <w:rPr>
                <w:rFonts w:asciiTheme="minorBidi" w:hAnsiTheme="minorBidi" w:cstheme="minorBidi" w:hint="cs"/>
                <w:sz w:val="28"/>
                <w:szCs w:val="28"/>
                <w:rtl/>
              </w:rPr>
              <w:t>מכיון</w:t>
            </w:r>
            <w:proofErr w:type="spellEnd"/>
            <w:r>
              <w:rPr>
                <w:rFonts w:asciiTheme="minorBidi" w:hAnsiTheme="minorBidi" w:cstheme="minorBidi" w:hint="cs"/>
                <w:sz w:val="28"/>
                <w:szCs w:val="28"/>
                <w:rtl/>
              </w:rPr>
              <w:t xml:space="preserve"> שלא קיבל כסף על שעות הטיפול. וכך הוא כות</w:t>
            </w:r>
            <w:r>
              <w:rPr>
                <w:rFonts w:asciiTheme="minorBidi" w:hAnsiTheme="minorBidi" w:cstheme="minorBidi" w:hint="cs"/>
                <w:sz w:val="28"/>
                <w:szCs w:val="28"/>
                <w:rtl/>
              </w:rPr>
              <w:t xml:space="preserve">ב: "... אם את רוצה </w:t>
            </w:r>
            <w:proofErr w:type="spellStart"/>
            <w:r>
              <w:rPr>
                <w:rFonts w:asciiTheme="minorBidi" w:hAnsiTheme="minorBidi" w:cstheme="minorBidi" w:hint="cs"/>
                <w:sz w:val="28"/>
                <w:szCs w:val="28"/>
                <w:rtl/>
              </w:rPr>
              <w:t>שאדבוק</w:t>
            </w:r>
            <w:proofErr w:type="spellEnd"/>
            <w:r>
              <w:rPr>
                <w:rFonts w:asciiTheme="minorBidi" w:hAnsiTheme="minorBidi" w:cstheme="minorBidi" w:hint="cs"/>
                <w:sz w:val="28"/>
                <w:szCs w:val="28"/>
                <w:rtl/>
              </w:rPr>
              <w:t xml:space="preserve"> בתפקידי כרופא, עליך לשלם לי תשלום הולם על הטרחה שלי, בדרך זו תהיי לגמרי בטוחה שאכבד את תפקידי כרופא בכל הנסיבות. מצד שני, כחבר של בתך יש להשאיר את הדברים לידי הגורל... התעריף שלי הוא 10 פרנק לשעת טיפול..." [4, עמ' 94]. על כך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כותבת לפרויד שהוריה אמנם לא שלמו </w:t>
            </w:r>
            <w:proofErr w:type="spellStart"/>
            <w:r>
              <w:rPr>
                <w:rFonts w:asciiTheme="minorBidi" w:hAnsiTheme="minorBidi" w:cstheme="minorBidi" w:hint="cs"/>
                <w:sz w:val="28"/>
                <w:szCs w:val="28"/>
                <w:rtl/>
              </w:rPr>
              <w:t>מכיון</w:t>
            </w:r>
            <w:proofErr w:type="spellEnd"/>
            <w:r>
              <w:rPr>
                <w:rFonts w:asciiTheme="minorBidi" w:hAnsiTheme="minorBidi" w:cstheme="minorBidi" w:hint="cs"/>
                <w:sz w:val="28"/>
                <w:szCs w:val="28"/>
                <w:rtl/>
              </w:rPr>
              <w:t xml:space="preserve"> שחשבו שאין הוא יכול לטפל באופן פרטי בהיותו בתפקיד בביה"ח, אך שלחו לו בתמורה מתנות [4, עמ'95].</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אנו יודעים שסביב כסף יכולות לעלות בעיות של צל לא פחות מאשר סביב מיניות, ואולי אף אספקט זה של הצל מביש יותר. האם אתם זוכרי</w:t>
            </w:r>
            <w:r>
              <w:rPr>
                <w:rFonts w:asciiTheme="minorBidi" w:hAnsiTheme="minorBidi" w:cstheme="minorBidi" w:hint="cs"/>
                <w:sz w:val="28"/>
                <w:szCs w:val="28"/>
                <w:rtl/>
              </w:rPr>
              <w:t xml:space="preserve">ם את </w:t>
            </w:r>
            <w:proofErr w:type="spellStart"/>
            <w:r>
              <w:rPr>
                <w:rFonts w:asciiTheme="minorBidi" w:hAnsiTheme="minorBidi" w:cstheme="minorBidi" w:hint="cs"/>
                <w:sz w:val="28"/>
                <w:szCs w:val="28"/>
                <w:rtl/>
              </w:rPr>
              <w:t>ספורו</w:t>
            </w:r>
            <w:proofErr w:type="spellEnd"/>
            <w:r>
              <w:rPr>
                <w:rFonts w:asciiTheme="minorBidi" w:hAnsiTheme="minorBidi" w:cstheme="minorBidi" w:hint="cs"/>
                <w:sz w:val="28"/>
                <w:szCs w:val="28"/>
                <w:rtl/>
              </w:rPr>
              <w:t xml:space="preserve"> של המטפל מרשל </w:t>
            </w:r>
            <w:proofErr w:type="spellStart"/>
            <w:r>
              <w:rPr>
                <w:rFonts w:asciiTheme="minorBidi" w:hAnsiTheme="minorBidi" w:cstheme="minorBidi" w:hint="cs"/>
                <w:sz w:val="28"/>
                <w:szCs w:val="28"/>
                <w:rtl/>
              </w:rPr>
              <w:t>סטריידר</w:t>
            </w:r>
            <w:proofErr w:type="spellEnd"/>
            <w:r>
              <w:rPr>
                <w:rFonts w:asciiTheme="minorBidi" w:hAnsiTheme="minorBidi" w:cstheme="minorBidi" w:hint="cs"/>
                <w:sz w:val="28"/>
                <w:szCs w:val="28"/>
                <w:rtl/>
              </w:rPr>
              <w:t xml:space="preserve"> אשר התפתה להשקיע סכום גדול מכספו בעסק של מטופל שלו, מטופל אשר התברר כנוכל שברח אם הכסף? כן, זו דוגמא פיקטיבית מהרומן של ארווין יאלום "על הספה" [6]. היכן ניתן למצוא דוגמא מציאותית? איזה מטפל </w:t>
            </w:r>
            <w:proofErr w:type="spellStart"/>
            <w:r>
              <w:rPr>
                <w:rFonts w:asciiTheme="minorBidi" w:hAnsiTheme="minorBidi" w:cstheme="minorBidi" w:hint="cs"/>
                <w:sz w:val="28"/>
                <w:szCs w:val="28"/>
                <w:rtl/>
              </w:rPr>
              <w:t>יעיז</w:t>
            </w:r>
            <w:proofErr w:type="spellEnd"/>
            <w:r>
              <w:rPr>
                <w:rFonts w:asciiTheme="minorBidi" w:hAnsiTheme="minorBidi" w:cstheme="minorBidi" w:hint="cs"/>
                <w:sz w:val="28"/>
                <w:szCs w:val="28"/>
                <w:rtl/>
              </w:rPr>
              <w:t xml:space="preserve"> לגלות אספקט </w:t>
            </w:r>
            <w:proofErr w:type="spellStart"/>
            <w:r>
              <w:rPr>
                <w:rFonts w:asciiTheme="minorBidi" w:hAnsiTheme="minorBidi" w:cstheme="minorBidi" w:hint="cs"/>
                <w:sz w:val="28"/>
                <w:szCs w:val="28"/>
                <w:rtl/>
              </w:rPr>
              <w:t>צילי</w:t>
            </w:r>
            <w:proofErr w:type="spellEnd"/>
            <w:r>
              <w:rPr>
                <w:rFonts w:asciiTheme="minorBidi" w:hAnsiTheme="minorBidi" w:cstheme="minorBidi" w:hint="cs"/>
                <w:sz w:val="28"/>
                <w:szCs w:val="28"/>
                <w:rtl/>
              </w:rPr>
              <w:t xml:space="preserve"> שלו הנוגע ל</w:t>
            </w:r>
            <w:r>
              <w:rPr>
                <w:rFonts w:asciiTheme="minorBidi" w:hAnsiTheme="minorBidi" w:cstheme="minorBidi" w:hint="cs"/>
                <w:sz w:val="28"/>
                <w:szCs w:val="28"/>
                <w:rtl/>
              </w:rPr>
              <w:t>כסף?</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שניהם, הן יונג והן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פונים במכתבים לפרויד בבקשה של יעוץ ותיווך. יונג כותב לראשונה לפרויד במרץ 1909 [3], כאשר הוא מטיל את עיקר האשמה על המטופלת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מספר כיצד טיפל בה במסירות וכיצד הקימה סקנדל, לאחר שלא הסכים לתת לה את הילד שכה רצתה. </w:t>
            </w:r>
            <w:r>
              <w:rPr>
                <w:rFonts w:asciiTheme="minorBidi" w:hAnsiTheme="minorBidi" w:cstheme="minorBidi" w:hint="cs"/>
                <w:sz w:val="28"/>
                <w:szCs w:val="28"/>
                <w:rtl/>
              </w:rPr>
              <w:lastRenderedPageBreak/>
              <w:t xml:space="preserve">הוא כותב: </w:t>
            </w:r>
            <w:r>
              <w:rPr>
                <w:rFonts w:asciiTheme="minorBidi" w:hAnsiTheme="minorBidi" w:cstheme="minorBidi" w:hint="cs"/>
                <w:sz w:val="28"/>
                <w:szCs w:val="28"/>
                <w:rtl/>
              </w:rPr>
              <w:t>"... אתה יודע איך זה, השטן יכול להשתמש אף בדברים הטובים ביותר ליצור לכלוך(</w:t>
            </w:r>
            <w:r>
              <w:rPr>
                <w:rFonts w:asciiTheme="minorBidi" w:hAnsiTheme="minorBidi" w:cstheme="minorBidi"/>
                <w:sz w:val="28"/>
                <w:szCs w:val="28"/>
              </w:rPr>
              <w:t>filth</w:t>
            </w:r>
            <w:r>
              <w:rPr>
                <w:rFonts w:asciiTheme="minorBidi" w:hAnsiTheme="minorBidi" w:cstheme="minorBidi" w:hint="cs"/>
                <w:sz w:val="28"/>
                <w:szCs w:val="28"/>
                <w:rtl/>
              </w:rPr>
              <w:t xml:space="preserve">)... בינתיים למדתי כמות בלתי מבוטלת של חוכמת נישואין, שכן עד כה לא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לי ידיעה מספקת על המרכיבים הפוליגמיים של עצמי על אף אנליזה עצמית" [3, עמ' 139]. במכתב מיוני 1909 הוא כותב</w:t>
            </w:r>
            <w:r>
              <w:rPr>
                <w:rFonts w:asciiTheme="minorBidi" w:hAnsiTheme="minorBidi" w:cstheme="minorBidi" w:hint="cs"/>
                <w:sz w:val="28"/>
                <w:szCs w:val="28"/>
                <w:rtl/>
              </w:rPr>
              <w:t xml:space="preserve">: "... היא כמובן תכננה באופן סיסטמתי את </w:t>
            </w:r>
            <w:proofErr w:type="spellStart"/>
            <w:r>
              <w:rPr>
                <w:rFonts w:asciiTheme="minorBidi" w:hAnsiTheme="minorBidi" w:cstheme="minorBidi" w:hint="cs"/>
                <w:sz w:val="28"/>
                <w:szCs w:val="28"/>
                <w:rtl/>
              </w:rPr>
              <w:t>הפתוי</w:t>
            </w:r>
            <w:proofErr w:type="spellEnd"/>
            <w:r>
              <w:rPr>
                <w:rFonts w:asciiTheme="minorBidi" w:hAnsiTheme="minorBidi" w:cstheme="minorBidi" w:hint="cs"/>
                <w:sz w:val="28"/>
                <w:szCs w:val="28"/>
                <w:rtl/>
              </w:rPr>
              <w:t xml:space="preserve"> שלי... עתה היא מחפשת נקמה" [3, עמ' 150], ומבקש מפרויד לתווך בינו לבינה. מי בדרך כלל פוחד מנקמה, אם לא האדם שמודע שעשה מעשה שלא יעשה? ואמנם יונג, לאחר שהבין שלא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היא זו שהפיצה את השמועה על הרומן שלהם, מוכן </w:t>
            </w:r>
            <w:r>
              <w:rPr>
                <w:rFonts w:asciiTheme="minorBidi" w:hAnsiTheme="minorBidi" w:cstheme="minorBidi" w:hint="cs"/>
                <w:sz w:val="28"/>
                <w:szCs w:val="28"/>
                <w:rtl/>
              </w:rPr>
              <w:t>להכיר בחלקו בפרשה.</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הוא כותב לפרויד "... תפוס באשליה שלי שאני הייתי הקורבן של הפיתויים המיניים של </w:t>
            </w:r>
            <w:proofErr w:type="spellStart"/>
            <w:r>
              <w:rPr>
                <w:rFonts w:asciiTheme="minorBidi" w:hAnsiTheme="minorBidi" w:cstheme="minorBidi" w:hint="cs"/>
                <w:sz w:val="28"/>
                <w:szCs w:val="28"/>
                <w:rtl/>
              </w:rPr>
              <w:t>הפצינטית</w:t>
            </w:r>
            <w:proofErr w:type="spellEnd"/>
            <w:r>
              <w:rPr>
                <w:rFonts w:asciiTheme="minorBidi" w:hAnsiTheme="minorBidi" w:cstheme="minorBidi" w:hint="cs"/>
                <w:sz w:val="28"/>
                <w:szCs w:val="28"/>
                <w:rtl/>
              </w:rPr>
              <w:t xml:space="preserve"> שלי כתבתי לאמה (המכתב שהזכרתי)... פעולתי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מעשה של נוכלות (</w:t>
            </w:r>
            <w:r>
              <w:rPr>
                <w:rFonts w:asciiTheme="minorBidi" w:hAnsiTheme="minorBidi" w:cstheme="minorBidi"/>
                <w:sz w:val="28"/>
                <w:szCs w:val="28"/>
              </w:rPr>
              <w:t>knavery</w:t>
            </w:r>
            <w:r>
              <w:rPr>
                <w:rFonts w:asciiTheme="minorBidi" w:hAnsiTheme="minorBidi" w:cstheme="minorBidi" w:hint="cs"/>
                <w:sz w:val="28"/>
                <w:szCs w:val="28"/>
                <w:rtl/>
              </w:rPr>
              <w:t xml:space="preserve">) שאני באי רצון מתוודה בפניך כאבי... אני מבקש את סליחתך פעמים רבות, </w:t>
            </w:r>
            <w:proofErr w:type="spellStart"/>
            <w:r>
              <w:rPr>
                <w:rFonts w:asciiTheme="minorBidi" w:hAnsiTheme="minorBidi" w:cstheme="minorBidi" w:hint="cs"/>
                <w:sz w:val="28"/>
                <w:szCs w:val="28"/>
                <w:rtl/>
              </w:rPr>
              <w:t>מכיון</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שהיתה</w:t>
            </w:r>
            <w:proofErr w:type="spellEnd"/>
            <w:r>
              <w:rPr>
                <w:rFonts w:asciiTheme="minorBidi" w:hAnsiTheme="minorBidi" w:cstheme="minorBidi" w:hint="cs"/>
                <w:sz w:val="28"/>
                <w:szCs w:val="28"/>
                <w:rtl/>
              </w:rPr>
              <w:t xml:space="preserve"> </w:t>
            </w:r>
            <w:r>
              <w:rPr>
                <w:rFonts w:asciiTheme="minorBidi" w:hAnsiTheme="minorBidi" w:cstheme="minorBidi" w:hint="cs"/>
                <w:sz w:val="28"/>
                <w:szCs w:val="28"/>
                <w:rtl/>
              </w:rPr>
              <w:t>זו טיפשותי שהכניסה אותי לסבך הזה..." [3, עמ' 155]</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האם ניתן לומר שיונג היה מודע לכך שפגש את הצל של עצמו בסיפור הזה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האם הבין שהשטן שעליו מדבר במכתביו לפרויד הוא הצל הזה שלו? במידה מסוימת. האם לקח אחריות? לדעתי עשה זאת באופן חלקי ע"י שני דברים: האח</w:t>
            </w:r>
            <w:r>
              <w:rPr>
                <w:rFonts w:asciiTheme="minorBidi" w:hAnsiTheme="minorBidi" w:cstheme="minorBidi" w:hint="cs"/>
                <w:sz w:val="28"/>
                <w:szCs w:val="28"/>
                <w:rtl/>
              </w:rPr>
              <w:t xml:space="preserve">ד, בכך שהמשיך בקשר הידידות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עוד שנים לאחר סיום הרומן ביניהם, מה שהיה בשבילה מאוד משמעותי. ושנים, תהליך האינדיבידואציה שעשה הוא עצמו, שאפשר לו לאחר כמעט 40 שנה לכתוב את אחד מהכתבים המרשימים והבוגרים שלו – "הפסיכולוגיה של הטרנספרנס" [7]. על כך ארחיב </w:t>
            </w:r>
            <w:r>
              <w:rPr>
                <w:rFonts w:asciiTheme="minorBidi" w:hAnsiTheme="minorBidi" w:cstheme="minorBidi" w:hint="cs"/>
                <w:sz w:val="28"/>
                <w:szCs w:val="28"/>
                <w:rtl/>
              </w:rPr>
              <w:t>בהמשך.</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ברונו </w:t>
            </w:r>
            <w:proofErr w:type="spellStart"/>
            <w:r>
              <w:rPr>
                <w:rFonts w:asciiTheme="minorBidi" w:hAnsiTheme="minorBidi" w:cstheme="minorBidi" w:hint="cs"/>
                <w:sz w:val="28"/>
                <w:szCs w:val="28"/>
                <w:rtl/>
              </w:rPr>
              <w:t>בטלהיים</w:t>
            </w:r>
            <w:proofErr w:type="spellEnd"/>
            <w:r>
              <w:rPr>
                <w:rFonts w:asciiTheme="minorBidi" w:hAnsiTheme="minorBidi" w:cstheme="minorBidi" w:hint="cs"/>
                <w:sz w:val="28"/>
                <w:szCs w:val="28"/>
                <w:rtl/>
              </w:rPr>
              <w:t xml:space="preserve"> [4] בהקדמה לספרו של </w:t>
            </w:r>
            <w:proofErr w:type="spellStart"/>
            <w:r>
              <w:rPr>
                <w:rFonts w:asciiTheme="minorBidi" w:hAnsiTheme="minorBidi" w:cstheme="minorBidi" w:hint="cs"/>
                <w:sz w:val="28"/>
                <w:szCs w:val="28"/>
                <w:rtl/>
              </w:rPr>
              <w:t>קארוֹטֵנוּטו</w:t>
            </w:r>
            <w:proofErr w:type="spellEnd"/>
            <w:r>
              <w:rPr>
                <w:rFonts w:asciiTheme="minorBidi" w:hAnsiTheme="minorBidi" w:cstheme="minorBidi" w:hint="cs"/>
                <w:sz w:val="28"/>
                <w:szCs w:val="28"/>
                <w:rtl/>
              </w:rPr>
              <w:t xml:space="preserve">ֹ רואה את ההתנהגות של יונג כחסרת יושר </w:t>
            </w:r>
            <w:proofErr w:type="spellStart"/>
            <w:r>
              <w:rPr>
                <w:rFonts w:asciiTheme="minorBidi" w:hAnsiTheme="minorBidi" w:cstheme="minorBidi" w:hint="cs"/>
                <w:sz w:val="28"/>
                <w:szCs w:val="28"/>
                <w:rtl/>
              </w:rPr>
              <w:t>ושערוריתית</w:t>
            </w:r>
            <w:proofErr w:type="spellEnd"/>
            <w:r>
              <w:rPr>
                <w:rFonts w:asciiTheme="minorBidi" w:hAnsiTheme="minorBidi" w:cstheme="minorBidi" w:hint="cs"/>
                <w:sz w:val="28"/>
                <w:szCs w:val="28"/>
                <w:rtl/>
              </w:rPr>
              <w:t xml:space="preserve">. יחד עם זאת, הוא סבור שבאמצעות הקשר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פגש יונג את האנימה שלו והצל של עצמו, מה שעזר לו לפתח את שני המושגים האלו שהפכו למרכזיים בתאוריה שלו. כמו כן,</w:t>
            </w:r>
            <w:r>
              <w:rPr>
                <w:rFonts w:asciiTheme="minorBidi" w:hAnsiTheme="minorBidi" w:cstheme="minorBidi" w:hint="cs"/>
                <w:sz w:val="28"/>
                <w:szCs w:val="28"/>
                <w:rtl/>
              </w:rPr>
              <w:t xml:space="preserve"> אל לנו לשכוח שהוא הצליח לרפאה. </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ואיך פרויד הגיב למכתבים של יונג ושל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בפרשת הקשר ביניהם? ובכן, בהתחלה הוא עומד לצד יונג, ידידו והקולגה שלו. הוא מודיע ליונג במכתב מיוני 1909 שכתב </w:t>
            </w:r>
            <w:proofErr w:type="spellStart"/>
            <w:r>
              <w:rPr>
                <w:rFonts w:asciiTheme="minorBidi" w:hAnsiTheme="minorBidi" w:cstheme="minorBidi" w:hint="cs"/>
                <w:sz w:val="28"/>
                <w:szCs w:val="28"/>
                <w:rtl/>
              </w:rPr>
              <w:t>לסבינה</w:t>
            </w:r>
            <w:proofErr w:type="spellEnd"/>
            <w:r>
              <w:rPr>
                <w:rFonts w:asciiTheme="minorBidi" w:hAnsiTheme="minorBidi" w:cstheme="minorBidi" w:hint="cs"/>
                <w:sz w:val="28"/>
                <w:szCs w:val="28"/>
                <w:rtl/>
              </w:rPr>
              <w:t xml:space="preserve"> שכל מה שקרה זה באחריותה, </w:t>
            </w:r>
            <w:proofErr w:type="spellStart"/>
            <w:r>
              <w:rPr>
                <w:rFonts w:asciiTheme="minorBidi" w:hAnsiTheme="minorBidi" w:cstheme="minorBidi" w:hint="cs"/>
                <w:sz w:val="28"/>
                <w:szCs w:val="28"/>
                <w:rtl/>
              </w:rPr>
              <w:t>ולסבינה</w:t>
            </w:r>
            <w:proofErr w:type="spellEnd"/>
            <w:r>
              <w:rPr>
                <w:rFonts w:asciiTheme="minorBidi" w:hAnsiTheme="minorBidi" w:cstheme="minorBidi" w:hint="cs"/>
                <w:sz w:val="28"/>
                <w:szCs w:val="28"/>
                <w:rtl/>
              </w:rPr>
              <w:t xml:space="preserve"> הוא מציע שמוטב שתדחיק את רגשותיה</w:t>
            </w:r>
            <w:r>
              <w:rPr>
                <w:rFonts w:asciiTheme="minorBidi" w:hAnsiTheme="minorBidi" w:cstheme="minorBidi" w:hint="cs"/>
                <w:sz w:val="28"/>
                <w:szCs w:val="28"/>
                <w:rtl/>
              </w:rPr>
              <w:t xml:space="preserve"> ותמחק אותם בלי התערבות של אדם שלישי מבחוץ [4, עמ' 114]. אך לאחר הסכסוך שלו עם יונג וניתוק הקשר עמו ב- 1913, הוא כותב לה: "יחסי האישיים עם </w:t>
            </w:r>
            <w:proofErr w:type="spellStart"/>
            <w:r>
              <w:rPr>
                <w:rFonts w:asciiTheme="minorBidi" w:hAnsiTheme="minorBidi" w:cstheme="minorBidi" w:hint="cs"/>
                <w:sz w:val="28"/>
                <w:szCs w:val="28"/>
                <w:rtl/>
              </w:rPr>
              <w:t>הגבור</w:t>
            </w:r>
            <w:proofErr w:type="spellEnd"/>
            <w:r>
              <w:rPr>
                <w:rFonts w:asciiTheme="minorBidi" w:hAnsiTheme="minorBidi" w:cstheme="minorBidi" w:hint="cs"/>
                <w:sz w:val="28"/>
                <w:szCs w:val="28"/>
                <w:rtl/>
              </w:rPr>
              <w:t xml:space="preserve"> הגרמני שלך בהחלט </w:t>
            </w:r>
            <w:proofErr w:type="spellStart"/>
            <w:r>
              <w:rPr>
                <w:rFonts w:asciiTheme="minorBidi" w:hAnsiTheme="minorBidi" w:cstheme="minorBidi" w:hint="cs"/>
                <w:sz w:val="28"/>
                <w:szCs w:val="28"/>
                <w:rtl/>
              </w:rPr>
              <w:t>הדרדרו</w:t>
            </w:r>
            <w:proofErr w:type="spellEnd"/>
            <w:r>
              <w:rPr>
                <w:rFonts w:asciiTheme="minorBidi" w:hAnsiTheme="minorBidi" w:cstheme="minorBidi" w:hint="cs"/>
                <w:sz w:val="28"/>
                <w:szCs w:val="28"/>
                <w:rtl/>
              </w:rPr>
              <w:t xml:space="preserve">. התנהגותו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יותר מדי רעה. מאז שקבלתי את מכתבך הראשון, דעתי עליו השתנתה בהרבה" [4, עמ</w:t>
            </w:r>
            <w:r>
              <w:rPr>
                <w:rFonts w:asciiTheme="minorBidi" w:hAnsiTheme="minorBidi" w:cstheme="minorBidi" w:hint="cs"/>
                <w:sz w:val="28"/>
                <w:szCs w:val="28"/>
                <w:rtl/>
              </w:rPr>
              <w:t xml:space="preserve">' 118]. הוא מאיץ בה </w:t>
            </w:r>
            <w:proofErr w:type="spellStart"/>
            <w:r>
              <w:rPr>
                <w:rFonts w:asciiTheme="minorBidi" w:hAnsiTheme="minorBidi" w:cstheme="minorBidi" w:hint="cs"/>
                <w:sz w:val="28"/>
                <w:szCs w:val="28"/>
                <w:rtl/>
              </w:rPr>
              <w:t>להפרד</w:t>
            </w:r>
            <w:proofErr w:type="spellEnd"/>
            <w:r>
              <w:rPr>
                <w:rFonts w:asciiTheme="minorBidi" w:hAnsiTheme="minorBidi" w:cstheme="minorBidi" w:hint="cs"/>
                <w:sz w:val="28"/>
                <w:szCs w:val="28"/>
                <w:rtl/>
              </w:rPr>
              <w:t xml:space="preserve"> מיונג רגשית, ובמכתב אחר באותה שנה הוא כותב לה: "אנו הננו ונשאר יהודים. האחרים רק ינצלו אותנו ולעולם לא יבינו או יעריכו אותנו" [4, עמ' 121]. ניתן לומר שאף הצל של פרויד התעורר בתגובה לסיפור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בהגיבו כל פעם בהתאם לאינטרס האישי ש</w:t>
            </w:r>
            <w:r>
              <w:rPr>
                <w:rFonts w:asciiTheme="minorBidi" w:hAnsiTheme="minorBidi" w:cstheme="minorBidi" w:hint="cs"/>
                <w:sz w:val="28"/>
                <w:szCs w:val="28"/>
                <w:rtl/>
              </w:rPr>
              <w:t>ל עצמו ולא בהתאם לאתיקה של טיפול.</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r>
            <w:proofErr w:type="spellStart"/>
            <w:r>
              <w:rPr>
                <w:rFonts w:asciiTheme="minorBidi" w:hAnsiTheme="minorBidi" w:cstheme="minorBidi" w:hint="cs"/>
                <w:sz w:val="28"/>
                <w:szCs w:val="28"/>
                <w:rtl/>
              </w:rPr>
              <w:t>בנסיון</w:t>
            </w:r>
            <w:proofErr w:type="spellEnd"/>
            <w:r>
              <w:rPr>
                <w:rFonts w:asciiTheme="minorBidi" w:hAnsiTheme="minorBidi" w:cstheme="minorBidi" w:hint="cs"/>
                <w:sz w:val="28"/>
                <w:szCs w:val="28"/>
                <w:rtl/>
              </w:rPr>
              <w:t xml:space="preserve"> להבין את התנהגותו הבלתי אתית של יונג בפרשה זו, אומר </w:t>
            </w:r>
            <w:proofErr w:type="spellStart"/>
            <w:r>
              <w:rPr>
                <w:rFonts w:asciiTheme="minorBidi" w:hAnsiTheme="minorBidi" w:cstheme="minorBidi" w:hint="cs"/>
                <w:sz w:val="28"/>
                <w:szCs w:val="28"/>
                <w:rtl/>
              </w:rPr>
              <w:t>קארוֹטֵנוּטו</w:t>
            </w:r>
            <w:proofErr w:type="spellEnd"/>
            <w:r>
              <w:rPr>
                <w:rFonts w:asciiTheme="minorBidi" w:hAnsiTheme="minorBidi" w:cstheme="minorBidi" w:hint="cs"/>
                <w:sz w:val="28"/>
                <w:szCs w:val="28"/>
                <w:rtl/>
              </w:rPr>
              <w:t xml:space="preserve">ֹ שיש לקחת בחשבון את גילו הצעיר (כזכור, כשהחל לטפל </w:t>
            </w:r>
            <w:proofErr w:type="spellStart"/>
            <w:r>
              <w:rPr>
                <w:rFonts w:asciiTheme="minorBidi" w:hAnsiTheme="minorBidi" w:cstheme="minorBidi" w:hint="cs"/>
                <w:sz w:val="28"/>
                <w:szCs w:val="28"/>
                <w:rtl/>
              </w:rPr>
              <w:t>בסבינה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בברגהולצלי</w:t>
            </w:r>
            <w:proofErr w:type="spellEnd"/>
            <w:r>
              <w:rPr>
                <w:rFonts w:asciiTheme="minorBidi" w:hAnsiTheme="minorBidi" w:cstheme="minorBidi" w:hint="cs"/>
                <w:sz w:val="28"/>
                <w:szCs w:val="28"/>
                <w:rtl/>
              </w:rPr>
              <w:t xml:space="preserve"> היה יונג בן 29!), חוסר </w:t>
            </w:r>
            <w:proofErr w:type="spellStart"/>
            <w:r>
              <w:rPr>
                <w:rFonts w:asciiTheme="minorBidi" w:hAnsiTheme="minorBidi" w:cstheme="minorBidi" w:hint="cs"/>
                <w:sz w:val="28"/>
                <w:szCs w:val="28"/>
                <w:rtl/>
              </w:rPr>
              <w:t>הנסיון</w:t>
            </w:r>
            <w:proofErr w:type="spellEnd"/>
            <w:r>
              <w:rPr>
                <w:rFonts w:asciiTheme="minorBidi" w:hAnsiTheme="minorBidi" w:cstheme="minorBidi" w:hint="cs"/>
                <w:sz w:val="28"/>
                <w:szCs w:val="28"/>
                <w:rtl/>
              </w:rPr>
              <w:t xml:space="preserve"> שלו, היותו בעצמו במצב רגשי שביר באותה תקופה, ומעל ל</w:t>
            </w:r>
            <w:r>
              <w:rPr>
                <w:rFonts w:asciiTheme="minorBidi" w:hAnsiTheme="minorBidi" w:cstheme="minorBidi" w:hint="cs"/>
                <w:sz w:val="28"/>
                <w:szCs w:val="28"/>
                <w:rtl/>
              </w:rPr>
              <w:t xml:space="preserve">כל שהוא עצמו לא עבר אנליזה </w:t>
            </w:r>
            <w:proofErr w:type="spellStart"/>
            <w:r>
              <w:rPr>
                <w:rFonts w:asciiTheme="minorBidi" w:hAnsiTheme="minorBidi" w:cstheme="minorBidi" w:hint="cs"/>
                <w:sz w:val="28"/>
                <w:szCs w:val="28"/>
                <w:rtl/>
              </w:rPr>
              <w:t>ובודאי</w:t>
            </w:r>
            <w:proofErr w:type="spellEnd"/>
            <w:r>
              <w:rPr>
                <w:rFonts w:asciiTheme="minorBidi" w:hAnsiTheme="minorBidi" w:cstheme="minorBidi" w:hint="cs"/>
                <w:sz w:val="28"/>
                <w:szCs w:val="28"/>
                <w:rtl/>
              </w:rPr>
              <w:t xml:space="preserve"> לא קיבל הדרכה על הטיפול </w:t>
            </w:r>
            <w:proofErr w:type="spellStart"/>
            <w:r>
              <w:rPr>
                <w:rFonts w:asciiTheme="minorBidi" w:hAnsiTheme="minorBidi" w:cstheme="minorBidi" w:hint="cs"/>
                <w:sz w:val="28"/>
                <w:szCs w:val="28"/>
                <w:rtl/>
              </w:rPr>
              <w:t>בסבינה</w:t>
            </w:r>
            <w:proofErr w:type="spellEnd"/>
            <w:r>
              <w:rPr>
                <w:rFonts w:asciiTheme="minorBidi" w:hAnsiTheme="minorBidi" w:cstheme="minorBidi" w:hint="cs"/>
                <w:sz w:val="28"/>
                <w:szCs w:val="28"/>
                <w:rtl/>
              </w:rPr>
              <w:t xml:space="preserve">. אין אנו יודעים כמה היה ידוע ליונג באותו זמן על תופעת הטרנספרנס. לדעת </w:t>
            </w:r>
            <w:proofErr w:type="spellStart"/>
            <w:r>
              <w:rPr>
                <w:rFonts w:asciiTheme="minorBidi" w:hAnsiTheme="minorBidi" w:cstheme="minorBidi" w:hint="cs"/>
                <w:sz w:val="28"/>
                <w:szCs w:val="28"/>
                <w:rtl/>
              </w:rPr>
              <w:t>קארוֹטֵנוּטו</w:t>
            </w:r>
            <w:proofErr w:type="spellEnd"/>
            <w:r>
              <w:rPr>
                <w:rFonts w:asciiTheme="minorBidi" w:hAnsiTheme="minorBidi" w:cstheme="minorBidi" w:hint="cs"/>
                <w:sz w:val="28"/>
                <w:szCs w:val="28"/>
                <w:rtl/>
              </w:rPr>
              <w:t xml:space="preserve">ֹ שניהם,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ויונג, נכנסו למצב של טרנספרנס </w:t>
            </w:r>
            <w:proofErr w:type="spellStart"/>
            <w:r>
              <w:rPr>
                <w:rFonts w:asciiTheme="minorBidi" w:hAnsiTheme="minorBidi" w:cstheme="minorBidi" w:hint="cs"/>
                <w:sz w:val="28"/>
                <w:szCs w:val="28"/>
                <w:rtl/>
              </w:rPr>
              <w:t>וקאונטרטרנספרנס</w:t>
            </w:r>
            <w:proofErr w:type="spellEnd"/>
            <w:r>
              <w:rPr>
                <w:rFonts w:asciiTheme="minorBidi" w:hAnsiTheme="minorBidi" w:cstheme="minorBidi" w:hint="cs"/>
                <w:sz w:val="28"/>
                <w:szCs w:val="28"/>
                <w:rtl/>
              </w:rPr>
              <w:t xml:space="preserve"> פסיכוטי, ובכך הוא מתכוון שאיבדו את </w:t>
            </w:r>
            <w:proofErr w:type="spellStart"/>
            <w:r>
              <w:rPr>
                <w:rFonts w:asciiTheme="minorBidi" w:hAnsiTheme="minorBidi" w:cstheme="minorBidi" w:hint="cs"/>
                <w:sz w:val="28"/>
                <w:szCs w:val="28"/>
                <w:rtl/>
              </w:rPr>
              <w:t>המימד</w:t>
            </w:r>
            <w:proofErr w:type="spellEnd"/>
            <w:r>
              <w:rPr>
                <w:rFonts w:asciiTheme="minorBidi" w:hAnsiTheme="minorBidi" w:cstheme="minorBidi" w:hint="cs"/>
                <w:sz w:val="28"/>
                <w:szCs w:val="28"/>
                <w:rtl/>
              </w:rPr>
              <w:t xml:space="preserve"> הסימבול</w:t>
            </w:r>
            <w:r>
              <w:rPr>
                <w:rFonts w:asciiTheme="minorBidi" w:hAnsiTheme="minorBidi" w:cstheme="minorBidi" w:hint="cs"/>
                <w:sz w:val="28"/>
                <w:szCs w:val="28"/>
                <w:rtl/>
              </w:rPr>
              <w:t>י של הסיטואציה הטיפולית. אנו יודעים שיש מטופלים שעוצמת הטרנספרנס שלהם "מדביקה" את המטפל, מטלטלת אותו עמוקות ומשנה את גורלו.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ואם אנו מדברים על </w:t>
            </w:r>
            <w:proofErr w:type="spellStart"/>
            <w:r>
              <w:rPr>
                <w:rFonts w:asciiTheme="minorBidi" w:hAnsiTheme="minorBidi" w:cstheme="minorBidi" w:hint="cs"/>
                <w:sz w:val="28"/>
                <w:szCs w:val="28"/>
                <w:rtl/>
              </w:rPr>
              <w:t>המימד</w:t>
            </w:r>
            <w:proofErr w:type="spellEnd"/>
            <w:r>
              <w:rPr>
                <w:rFonts w:asciiTheme="minorBidi" w:hAnsiTheme="minorBidi" w:cstheme="minorBidi" w:hint="cs"/>
                <w:sz w:val="28"/>
                <w:szCs w:val="28"/>
                <w:rtl/>
              </w:rPr>
              <w:t xml:space="preserve"> הסימבולי של הטרנספרנס </w:t>
            </w:r>
            <w:proofErr w:type="spellStart"/>
            <w:r>
              <w:rPr>
                <w:rFonts w:asciiTheme="minorBidi" w:hAnsiTheme="minorBidi" w:cstheme="minorBidi" w:hint="cs"/>
                <w:sz w:val="28"/>
                <w:szCs w:val="28"/>
                <w:rtl/>
              </w:rPr>
              <w:t>והקאונטרטנספרנס</w:t>
            </w:r>
            <w:proofErr w:type="spellEnd"/>
            <w:r>
              <w:rPr>
                <w:rFonts w:asciiTheme="minorBidi" w:hAnsiTheme="minorBidi" w:cstheme="minorBidi" w:hint="cs"/>
                <w:sz w:val="28"/>
                <w:szCs w:val="28"/>
                <w:rtl/>
              </w:rPr>
              <w:t xml:space="preserve"> – מי יותר מיונג עצמו, לאחר כ- 40 שנה מהסיפור עם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כשהוא כבר מטפל</w:t>
            </w:r>
            <w:r>
              <w:rPr>
                <w:rFonts w:asciiTheme="minorBidi" w:hAnsiTheme="minorBidi" w:cstheme="minorBidi" w:hint="cs"/>
                <w:sz w:val="28"/>
                <w:szCs w:val="28"/>
                <w:rtl/>
              </w:rPr>
              <w:t xml:space="preserve"> מבוגר ומנוסה, מביא את </w:t>
            </w:r>
            <w:proofErr w:type="spellStart"/>
            <w:r>
              <w:rPr>
                <w:rFonts w:asciiTheme="minorBidi" w:hAnsiTheme="minorBidi" w:cstheme="minorBidi" w:hint="cs"/>
                <w:sz w:val="28"/>
                <w:szCs w:val="28"/>
                <w:rtl/>
              </w:rPr>
              <w:t>המימד</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הסמבולי</w:t>
            </w:r>
            <w:proofErr w:type="spellEnd"/>
            <w:r>
              <w:rPr>
                <w:rFonts w:asciiTheme="minorBidi" w:hAnsiTheme="minorBidi" w:cstheme="minorBidi" w:hint="cs"/>
                <w:sz w:val="28"/>
                <w:szCs w:val="28"/>
                <w:rtl/>
              </w:rPr>
              <w:t xml:space="preserve"> של הטיפול הנפשי לצורתו המפותחת ביותר בחיבור הגדול שלו על הפסיכולוגיה של </w:t>
            </w:r>
            <w:r>
              <w:rPr>
                <w:rFonts w:asciiTheme="minorBidi" w:hAnsiTheme="minorBidi" w:cstheme="minorBidi" w:hint="cs"/>
                <w:sz w:val="28"/>
                <w:szCs w:val="28"/>
                <w:rtl/>
              </w:rPr>
              <w:lastRenderedPageBreak/>
              <w:t>הטרנספרנס? אנו רואים פה תהליך של "סובלימציה" במושגים פסיכואנליטיים, או "תהליך אינדיבידואציה" במושגים אנליטיים, יוצא מן הכלל שיונג עצמו עבר.</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זהו מע</w:t>
            </w:r>
            <w:r>
              <w:rPr>
                <w:rFonts w:asciiTheme="minorBidi" w:hAnsiTheme="minorBidi" w:cstheme="minorBidi" w:hint="cs"/>
                <w:sz w:val="28"/>
                <w:szCs w:val="28"/>
                <w:rtl/>
              </w:rPr>
              <w:t>שה מדהים, ויכול להראות מוזר ביותר, לקחת סריה של תמונות על אופוס אלכימי (</w:t>
            </w:r>
            <w:proofErr w:type="spellStart"/>
            <w:r>
              <w:rPr>
                <w:rFonts w:asciiTheme="minorBidi" w:hAnsiTheme="minorBidi" w:cstheme="minorBidi" w:hint="cs"/>
                <w:sz w:val="28"/>
                <w:szCs w:val="28"/>
                <w:rtl/>
              </w:rPr>
              <w:t>הרוזריום</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ולישמו</w:t>
            </w:r>
            <w:proofErr w:type="spellEnd"/>
            <w:r>
              <w:rPr>
                <w:rFonts w:asciiTheme="minorBidi" w:hAnsiTheme="minorBidi" w:cstheme="minorBidi" w:hint="cs"/>
                <w:sz w:val="28"/>
                <w:szCs w:val="28"/>
                <w:rtl/>
              </w:rPr>
              <w:t xml:space="preserve"> באופן סימבולי לאופוס הפסיכותרפי (אפילו שלנו, כמטפלים יונגיאניים, יכול להראות טבעי), תמונות שבחלקן מאוד ארוטיות אם לא פורנוגרפיות. זה מה שיונג עשה בספרו "הפסיכולוגיה של</w:t>
            </w:r>
            <w:r>
              <w:rPr>
                <w:rFonts w:asciiTheme="minorBidi" w:hAnsiTheme="minorBidi" w:cstheme="minorBidi" w:hint="cs"/>
                <w:sz w:val="28"/>
                <w:szCs w:val="28"/>
                <w:rtl/>
              </w:rPr>
              <w:t xml:space="preserve"> הטרנספרנס". להזכירכם, בתמונה השלישית המלך והמלכה עומדים אחד מול השני ערומים, כפי שהם באמת ללא פרסונה כאשר נחשף גם הצד של הצל, ובתמונה הרביעית נכנסים שניהם ערומים לאמבט משותף – מה שמבטא את מידת האינטימיות הרבה הנוצרת בין המטפל והמטופלת שמסומלים כאן ע"י המל</w:t>
            </w:r>
            <w:r>
              <w:rPr>
                <w:rFonts w:asciiTheme="minorBidi" w:hAnsiTheme="minorBidi" w:cstheme="minorBidi" w:hint="cs"/>
                <w:sz w:val="28"/>
                <w:szCs w:val="28"/>
                <w:rtl/>
              </w:rPr>
              <w:t xml:space="preserve">ך והמלכה. בפרק על </w:t>
            </w:r>
            <w:proofErr w:type="spellStart"/>
            <w:r>
              <w:rPr>
                <w:rFonts w:asciiTheme="minorBidi" w:hAnsiTheme="minorBidi" w:cstheme="minorBidi" w:hint="cs"/>
                <w:sz w:val="28"/>
                <w:szCs w:val="28"/>
                <w:rtl/>
              </w:rPr>
              <w:t>הקוניוקציו</w:t>
            </w:r>
            <w:proofErr w:type="spellEnd"/>
            <w:r>
              <w:rPr>
                <w:rFonts w:asciiTheme="minorBidi" w:hAnsiTheme="minorBidi" w:cstheme="minorBidi" w:hint="cs"/>
                <w:sz w:val="28"/>
                <w:szCs w:val="28"/>
                <w:rtl/>
              </w:rPr>
              <w:t xml:space="preserve"> מופיעות שתי תמונות מאוד ארוטיות – האחת של המלך והמלכה באקט של הזדווגות, </w:t>
            </w:r>
            <w:proofErr w:type="spellStart"/>
            <w:r>
              <w:rPr>
                <w:rFonts w:asciiTheme="minorBidi" w:hAnsiTheme="minorBidi" w:cstheme="minorBidi" w:hint="cs"/>
                <w:sz w:val="28"/>
                <w:szCs w:val="28"/>
                <w:rtl/>
              </w:rPr>
              <w:t>והשניה</w:t>
            </w:r>
            <w:proofErr w:type="spellEnd"/>
            <w:r>
              <w:rPr>
                <w:rFonts w:asciiTheme="minorBidi" w:hAnsiTheme="minorBidi" w:cstheme="minorBidi" w:hint="cs"/>
                <w:sz w:val="28"/>
                <w:szCs w:val="28"/>
                <w:rtl/>
              </w:rPr>
              <w:t xml:space="preserve"> של שניהם באותו אקט, הפעם עם כנפיים. הכנפיים בתמונה </w:t>
            </w:r>
            <w:proofErr w:type="spellStart"/>
            <w:r>
              <w:rPr>
                <w:rFonts w:asciiTheme="minorBidi" w:hAnsiTheme="minorBidi" w:cstheme="minorBidi" w:hint="cs"/>
                <w:sz w:val="28"/>
                <w:szCs w:val="28"/>
                <w:rtl/>
              </w:rPr>
              <w:t>השניה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מיצגות</w:t>
            </w:r>
            <w:proofErr w:type="spellEnd"/>
            <w:r>
              <w:rPr>
                <w:rFonts w:asciiTheme="minorBidi" w:hAnsiTheme="minorBidi" w:cstheme="minorBidi" w:hint="cs"/>
                <w:sz w:val="28"/>
                <w:szCs w:val="28"/>
                <w:rtl/>
              </w:rPr>
              <w:t xml:space="preserve"> בצורה סימבולית את הפיכתם של שני הפרטנרים לישויות רוחניות. שכן, "האיחוד ברמה הביולוגי</w:t>
            </w:r>
            <w:r>
              <w:rPr>
                <w:rFonts w:asciiTheme="minorBidi" w:hAnsiTheme="minorBidi" w:cstheme="minorBidi" w:hint="cs"/>
                <w:sz w:val="28"/>
                <w:szCs w:val="28"/>
                <w:rtl/>
              </w:rPr>
              <w:t xml:space="preserve">ת הוא סימבול לאיחוד הניגודים ברמה הגבוהה ביותר" [7, 460 </w:t>
            </w:r>
            <w:r>
              <w:rPr>
                <w:rFonts w:asciiTheme="minorBidi" w:hAnsiTheme="minorBidi" w:cstheme="minorBidi"/>
                <w:sz w:val="28"/>
                <w:szCs w:val="28"/>
              </w:rPr>
              <w:t>par.</w:t>
            </w:r>
            <w:r>
              <w:rPr>
                <w:rFonts w:asciiTheme="minorBidi" w:hAnsiTheme="minorBidi" w:cstheme="minorBidi" w:hint="cs"/>
                <w:sz w:val="28"/>
                <w:szCs w:val="28"/>
                <w:rtl/>
              </w:rPr>
              <w:t xml:space="preserve">) כותב יונג הבוגר. כאן יכול יונג להתייחס לאלמנט הארוטי בקשר הטיפולי כשאיפה של המטפל והמטופל לאיחוד הניגודים (בין האגו לאנימה ולאנימוס, בין האגו לצל), איחוד שמבטא את הדחף האנושי להגיע לשלמות. </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ובא</w:t>
            </w:r>
            <w:r>
              <w:rPr>
                <w:rFonts w:asciiTheme="minorBidi" w:hAnsiTheme="minorBidi" w:cstheme="minorBidi" w:hint="cs"/>
                <w:sz w:val="28"/>
                <w:szCs w:val="28"/>
                <w:rtl/>
              </w:rPr>
              <w:t>שר לצל, האם שמתם לב איזה מקום נכבד תופס הדיון על הצל בספרו זה של יונג? לא במקרה. הצל שהוא חלק אינטגרלי של עבודת האלכימאי, כמו גם של הפסיכותרפיסט, ובשפתו של יונג "... הצל השחור שכל אחד נושא בתוכו, האספקט הנחות ועל כן המוסתר באישיות, החולשה שהולכת עם כל עוצמ</w:t>
            </w:r>
            <w:r>
              <w:rPr>
                <w:rFonts w:asciiTheme="minorBidi" w:hAnsiTheme="minorBidi" w:cstheme="minorBidi" w:hint="cs"/>
                <w:sz w:val="28"/>
                <w:szCs w:val="28"/>
                <w:rtl/>
              </w:rPr>
              <w:t>ה, הלילה שמגיע אחרי כל יום, הרוע בכל דבר טוב" [7, 420</w:t>
            </w:r>
            <w:r>
              <w:rPr>
                <w:rFonts w:asciiTheme="minorBidi" w:hAnsiTheme="minorBidi" w:cstheme="minorBidi"/>
                <w:sz w:val="28"/>
                <w:szCs w:val="28"/>
              </w:rPr>
              <w:t xml:space="preserve">par. </w:t>
            </w:r>
            <w:r>
              <w:rPr>
                <w:rFonts w:asciiTheme="minorBidi" w:hAnsiTheme="minorBidi" w:cstheme="minorBidi" w:hint="cs"/>
                <w:sz w:val="28"/>
                <w:szCs w:val="28"/>
                <w:rtl/>
              </w:rPr>
              <w:t xml:space="preserve">) </w:t>
            </w:r>
          </w:p>
          <w:p w:rsidR="00000000" w:rsidRDefault="005E3D4A">
            <w:pPr>
              <w:bidi/>
              <w:ind w:left="286" w:right="338"/>
              <w:jc w:val="both"/>
              <w:rPr>
                <w:rFonts w:asciiTheme="minorBidi" w:hAnsiTheme="minorBidi" w:cstheme="minorBidi" w:hint="cs"/>
                <w:sz w:val="28"/>
                <w:szCs w:val="28"/>
                <w:rtl/>
              </w:rPr>
            </w:pP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תוכניתי המקורית </w:t>
            </w:r>
            <w:proofErr w:type="spellStart"/>
            <w:r>
              <w:rPr>
                <w:rFonts w:asciiTheme="minorBidi" w:hAnsiTheme="minorBidi" w:cstheme="minorBidi" w:hint="cs"/>
                <w:sz w:val="28"/>
                <w:szCs w:val="28"/>
                <w:rtl/>
              </w:rPr>
              <w:t>היתה</w:t>
            </w:r>
            <w:proofErr w:type="spellEnd"/>
            <w:r>
              <w:rPr>
                <w:rFonts w:asciiTheme="minorBidi" w:hAnsiTheme="minorBidi" w:cstheme="minorBidi" w:hint="cs"/>
                <w:sz w:val="28"/>
                <w:szCs w:val="28"/>
                <w:rtl/>
              </w:rPr>
              <w:t xml:space="preserve"> להביא בהרצאה זו גם אספקטים </w:t>
            </w:r>
            <w:proofErr w:type="spellStart"/>
            <w:r>
              <w:rPr>
                <w:rFonts w:asciiTheme="minorBidi" w:hAnsiTheme="minorBidi" w:cstheme="minorBidi" w:hint="cs"/>
                <w:sz w:val="28"/>
                <w:szCs w:val="28"/>
                <w:rtl/>
              </w:rPr>
              <w:t>ציליים</w:t>
            </w:r>
            <w:proofErr w:type="spellEnd"/>
            <w:r>
              <w:rPr>
                <w:rFonts w:asciiTheme="minorBidi" w:hAnsiTheme="minorBidi" w:cstheme="minorBidi" w:hint="cs"/>
                <w:sz w:val="28"/>
                <w:szCs w:val="28"/>
                <w:rtl/>
              </w:rPr>
              <w:t xml:space="preserve"> אחרים מזה הארוטי, שיכולים להתעורר במרחב הטיפולי.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כמו למשך הצל כצד המוזנח, הנחות והמודחק של המטפל. הרולד </w:t>
            </w:r>
            <w:proofErr w:type="spellStart"/>
            <w:r>
              <w:rPr>
                <w:rFonts w:asciiTheme="minorBidi" w:hAnsiTheme="minorBidi" w:cstheme="minorBidi" w:hint="cs"/>
                <w:sz w:val="28"/>
                <w:szCs w:val="28"/>
                <w:rtl/>
              </w:rPr>
              <w:t>סירלס</w:t>
            </w:r>
            <w:proofErr w:type="spellEnd"/>
            <w:r>
              <w:rPr>
                <w:rFonts w:asciiTheme="minorBidi" w:hAnsiTheme="minorBidi" w:cstheme="minorBidi" w:hint="cs"/>
                <w:sz w:val="28"/>
                <w:szCs w:val="28"/>
                <w:rtl/>
              </w:rPr>
              <w:t xml:space="preserve"> </w:t>
            </w:r>
            <w:r>
              <w:rPr>
                <w:rFonts w:asciiTheme="minorBidi" w:hAnsiTheme="minorBidi" w:cstheme="minorBidi" w:hint="cs"/>
                <w:sz w:val="28"/>
                <w:szCs w:val="28"/>
                <w:rtl/>
              </w:rPr>
              <w:t xml:space="preserve">[8] באסופה של מאמרים משנות ה- 50 של המאה הקודמת על סכיזופרניה, מספר באומץ לב נדיר על התאהבות שלו במטופל </w:t>
            </w:r>
            <w:proofErr w:type="spellStart"/>
            <w:r>
              <w:rPr>
                <w:rFonts w:asciiTheme="minorBidi" w:hAnsiTheme="minorBidi" w:cstheme="minorBidi" w:hint="cs"/>
                <w:sz w:val="28"/>
                <w:szCs w:val="28"/>
                <w:rtl/>
              </w:rPr>
              <w:t>סכיזוכפרן</w:t>
            </w:r>
            <w:proofErr w:type="spellEnd"/>
            <w:r>
              <w:rPr>
                <w:rFonts w:asciiTheme="minorBidi" w:hAnsiTheme="minorBidi" w:cstheme="minorBidi" w:hint="cs"/>
                <w:sz w:val="28"/>
                <w:szCs w:val="28"/>
                <w:rtl/>
              </w:rPr>
              <w:t xml:space="preserve"> הומוסקסואל מאד ירוד ומוזנח, ומנתח זאת במונחים של אהבה אדיפלית. מנקודת ראות יונגיאנית, אנו יכולים לראות בדוגמא זו </w:t>
            </w:r>
            <w:proofErr w:type="spellStart"/>
            <w:r>
              <w:rPr>
                <w:rFonts w:asciiTheme="minorBidi" w:hAnsiTheme="minorBidi" w:cstheme="minorBidi" w:hint="cs"/>
                <w:sz w:val="28"/>
                <w:szCs w:val="28"/>
                <w:rtl/>
              </w:rPr>
              <w:t>נסיון</w:t>
            </w:r>
            <w:proofErr w:type="spellEnd"/>
            <w:r>
              <w:rPr>
                <w:rFonts w:asciiTheme="minorBidi" w:hAnsiTheme="minorBidi" w:cstheme="minorBidi" w:hint="cs"/>
                <w:sz w:val="28"/>
                <w:szCs w:val="28"/>
                <w:rtl/>
              </w:rPr>
              <w:t xml:space="preserve"> של נפשו של המטפל להתחבר</w:t>
            </w:r>
            <w:r>
              <w:rPr>
                <w:rFonts w:asciiTheme="minorBidi" w:hAnsiTheme="minorBidi" w:cstheme="minorBidi" w:hint="cs"/>
                <w:sz w:val="28"/>
                <w:szCs w:val="28"/>
                <w:rtl/>
              </w:rPr>
              <w:t xml:space="preserve"> לצד המוזנח של עצמו, ואולי אף ההומוסקסואלי.</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אדולף </w:t>
            </w:r>
            <w:proofErr w:type="spellStart"/>
            <w:r>
              <w:rPr>
                <w:rFonts w:asciiTheme="minorBidi" w:hAnsiTheme="minorBidi" w:cstheme="minorBidi" w:hint="cs"/>
                <w:sz w:val="28"/>
                <w:szCs w:val="28"/>
                <w:rtl/>
              </w:rPr>
              <w:t>גוגנבויל</w:t>
            </w:r>
            <w:proofErr w:type="spellEnd"/>
            <w:r>
              <w:rPr>
                <w:rFonts w:asciiTheme="minorBidi" w:hAnsiTheme="minorBidi" w:cstheme="minorBidi" w:hint="cs"/>
                <w:sz w:val="28"/>
                <w:szCs w:val="28"/>
                <w:rtl/>
              </w:rPr>
              <w:t>-קרייג בספרו הנודע "כוח במקצועות הטיפוליים" [9] כותב שבאופן עקרוני, כפי שאנו יודעים מהתאוריה של יונג, ככל שאנו המטפלים מנסים לשמור על עמדה מוארת ומודעת, יש קונסטלציה בלא מודע של ההיפך – של הצל. ביח</w:t>
            </w:r>
            <w:r>
              <w:rPr>
                <w:rFonts w:asciiTheme="minorBidi" w:hAnsiTheme="minorBidi" w:cstheme="minorBidi" w:hint="cs"/>
                <w:sz w:val="28"/>
                <w:szCs w:val="28"/>
                <w:rtl/>
              </w:rPr>
              <w:t>וד הצל של המטפל כשרלטן ונביא שקר, כתגובה להשלכות המטופל של דמות גואל וקוסם על המטפל, שיפתור לו את כל בעיותיו בחיים, והזדהות המטפל עם השלכות אלו.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מוריי שטיין במאמרו "כוח, שמאניזם </w:t>
            </w:r>
            <w:proofErr w:type="spellStart"/>
            <w:r>
              <w:rPr>
                <w:rFonts w:asciiTheme="minorBidi" w:hAnsiTheme="minorBidi" w:cstheme="minorBidi" w:hint="cs"/>
                <w:sz w:val="28"/>
                <w:szCs w:val="28"/>
                <w:rtl/>
              </w:rPr>
              <w:t>ומאיוטיקס</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בקאונטרטרנספרנס</w:t>
            </w:r>
            <w:proofErr w:type="spellEnd"/>
            <w:r>
              <w:rPr>
                <w:rFonts w:asciiTheme="minorBidi" w:hAnsiTheme="minorBidi" w:cstheme="minorBidi" w:hint="cs"/>
                <w:sz w:val="28"/>
                <w:szCs w:val="28"/>
                <w:rtl/>
              </w:rPr>
              <w:t xml:space="preserve">" [10], כותב על האפשרות של קונסטלציה </w:t>
            </w:r>
            <w:proofErr w:type="spellStart"/>
            <w:r>
              <w:rPr>
                <w:rFonts w:asciiTheme="minorBidi" w:hAnsiTheme="minorBidi" w:cstheme="minorBidi" w:hint="cs"/>
                <w:sz w:val="28"/>
                <w:szCs w:val="28"/>
                <w:rtl/>
              </w:rPr>
              <w:t>צילית</w:t>
            </w:r>
            <w:proofErr w:type="spellEnd"/>
            <w:r>
              <w:rPr>
                <w:rFonts w:asciiTheme="minorBidi" w:hAnsiTheme="minorBidi" w:cstheme="minorBidi" w:hint="cs"/>
                <w:sz w:val="28"/>
                <w:szCs w:val="28"/>
                <w:rtl/>
              </w:rPr>
              <w:t xml:space="preserve"> של כוח אצ</w:t>
            </w:r>
            <w:r>
              <w:rPr>
                <w:rFonts w:asciiTheme="minorBidi" w:hAnsiTheme="minorBidi" w:cstheme="minorBidi" w:hint="cs"/>
                <w:sz w:val="28"/>
                <w:szCs w:val="28"/>
                <w:rtl/>
              </w:rPr>
              <w:t xml:space="preserve">ל המטפל. לעתים קרובות, הוא כותב, </w:t>
            </w:r>
            <w:proofErr w:type="spellStart"/>
            <w:r>
              <w:rPr>
                <w:rFonts w:asciiTheme="minorBidi" w:hAnsiTheme="minorBidi" w:cstheme="minorBidi" w:hint="cs"/>
                <w:sz w:val="28"/>
                <w:szCs w:val="28"/>
                <w:rtl/>
              </w:rPr>
              <w:t>דוקא</w:t>
            </w:r>
            <w:proofErr w:type="spellEnd"/>
            <w:r>
              <w:rPr>
                <w:rFonts w:asciiTheme="minorBidi" w:hAnsiTheme="minorBidi" w:cstheme="minorBidi" w:hint="cs"/>
                <w:sz w:val="28"/>
                <w:szCs w:val="28"/>
                <w:rtl/>
              </w:rPr>
              <w:t xml:space="preserve"> אצל מטפלים שעובדים באופן מודע ב"מודל של ארוס". לא מפתיע, שכן הכוח והאהבה הם ניגודים </w:t>
            </w:r>
            <w:proofErr w:type="spellStart"/>
            <w:r>
              <w:rPr>
                <w:rFonts w:asciiTheme="minorBidi" w:hAnsiTheme="minorBidi" w:cstheme="minorBidi" w:hint="cs"/>
                <w:sz w:val="28"/>
                <w:szCs w:val="28"/>
                <w:rtl/>
              </w:rPr>
              <w:t>קומפלמנטריים</w:t>
            </w:r>
            <w:proofErr w:type="spellEnd"/>
            <w:r>
              <w:rPr>
                <w:rFonts w:asciiTheme="minorBidi" w:hAnsiTheme="minorBidi" w:cstheme="minorBidi" w:hint="cs"/>
                <w:sz w:val="28"/>
                <w:szCs w:val="28"/>
                <w:rtl/>
              </w:rPr>
              <w:t xml:space="preserve">. אך אם מצביעים ל"אנליסט ארוס" על עמדה של כוח שהוא נוקט, הוא יכול להיות לגמרי מופתע ודפנסיבי. מי לא מכיר דפוס זה מעצמו או </w:t>
            </w:r>
            <w:r>
              <w:rPr>
                <w:rFonts w:asciiTheme="minorBidi" w:hAnsiTheme="minorBidi" w:cstheme="minorBidi" w:hint="cs"/>
                <w:sz w:val="28"/>
                <w:szCs w:val="28"/>
                <w:rtl/>
              </w:rPr>
              <w:t xml:space="preserve">מקולגות במקצוע שלנו? ולא רק בהקשר של כוח כצד </w:t>
            </w:r>
            <w:proofErr w:type="spellStart"/>
            <w:r>
              <w:rPr>
                <w:rFonts w:asciiTheme="minorBidi" w:hAnsiTheme="minorBidi" w:cstheme="minorBidi" w:hint="cs"/>
                <w:sz w:val="28"/>
                <w:szCs w:val="28"/>
                <w:rtl/>
              </w:rPr>
              <w:t>צילי</w:t>
            </w:r>
            <w:proofErr w:type="spellEnd"/>
            <w:r>
              <w:rPr>
                <w:rFonts w:asciiTheme="minorBidi" w:hAnsiTheme="minorBidi" w:cstheme="minorBidi" w:hint="cs"/>
                <w:sz w:val="28"/>
                <w:szCs w:val="28"/>
                <w:rtl/>
              </w:rPr>
              <w:t>.</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שני האנליטיקאים היונגיאניים שהזכרתי </w:t>
            </w:r>
            <w:proofErr w:type="spellStart"/>
            <w:r>
              <w:rPr>
                <w:rFonts w:asciiTheme="minorBidi" w:hAnsiTheme="minorBidi" w:cstheme="minorBidi" w:hint="cs"/>
                <w:sz w:val="28"/>
                <w:szCs w:val="28"/>
                <w:rtl/>
              </w:rPr>
              <w:t>גוגנבויל</w:t>
            </w:r>
            <w:proofErr w:type="spellEnd"/>
            <w:r>
              <w:rPr>
                <w:rFonts w:asciiTheme="minorBidi" w:hAnsiTheme="minorBidi" w:cstheme="minorBidi" w:hint="cs"/>
                <w:sz w:val="28"/>
                <w:szCs w:val="28"/>
                <w:rtl/>
              </w:rPr>
              <w:t>-קרייג ומוריי שטיין, מדגישים את השפעת הגומלין בין הצל של המטופל וזה של המטפל, וכיצד הם מעוררים אחד את השני. הצורך להביא למודעות בטיפול את "המשחק" בין שני הקומפל</w:t>
            </w:r>
            <w:r>
              <w:rPr>
                <w:rFonts w:asciiTheme="minorBidi" w:hAnsiTheme="minorBidi" w:cstheme="minorBidi" w:hint="cs"/>
                <w:sz w:val="28"/>
                <w:szCs w:val="28"/>
                <w:rtl/>
              </w:rPr>
              <w:t>קסים של הצל, כאשר כל אחד לוקח אחריות על הצל של עצמו.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lastRenderedPageBreak/>
              <w:tab/>
              <w:t xml:space="preserve">הבאתי את האספקטים השונים האלו של הצל בקיצור נמרץ, מפאת קוצר הזמן שניתן להרצאה. אך מודה שנשביתי בסיפור של יונג </w:t>
            </w:r>
            <w:proofErr w:type="spellStart"/>
            <w:r>
              <w:rPr>
                <w:rFonts w:asciiTheme="minorBidi" w:hAnsiTheme="minorBidi" w:cstheme="minorBidi" w:hint="cs"/>
                <w:sz w:val="28"/>
                <w:szCs w:val="28"/>
                <w:rtl/>
              </w:rPr>
              <w:t>וסבינה</w:t>
            </w:r>
            <w:proofErr w:type="spellEnd"/>
            <w:r>
              <w:rPr>
                <w:rFonts w:asciiTheme="minorBidi" w:hAnsiTheme="minorBidi" w:cstheme="minorBidi" w:hint="cs"/>
                <w:sz w:val="28"/>
                <w:szCs w:val="28"/>
                <w:rtl/>
              </w:rPr>
              <w:t>, לאחר החלום שלי שספרתי בתחילת ההרצאה, והקריאה ביומנים ובמכתבים של השנים, ועל כן הקדשת</w:t>
            </w:r>
            <w:r>
              <w:rPr>
                <w:rFonts w:asciiTheme="minorBidi" w:hAnsiTheme="minorBidi" w:cstheme="minorBidi" w:hint="cs"/>
                <w:sz w:val="28"/>
                <w:szCs w:val="28"/>
                <w:rtl/>
              </w:rPr>
              <w:t xml:space="preserve">י הרבה מהרצאתי לסיפור זה. אני מסכימה עם </w:t>
            </w:r>
            <w:proofErr w:type="spellStart"/>
            <w:r>
              <w:rPr>
                <w:rFonts w:asciiTheme="minorBidi" w:hAnsiTheme="minorBidi" w:cstheme="minorBidi" w:hint="cs"/>
                <w:sz w:val="28"/>
                <w:szCs w:val="28"/>
                <w:rtl/>
              </w:rPr>
              <w:t>גוגנבויל</w:t>
            </w:r>
            <w:proofErr w:type="spellEnd"/>
            <w:r>
              <w:rPr>
                <w:rFonts w:asciiTheme="minorBidi" w:hAnsiTheme="minorBidi" w:cstheme="minorBidi" w:hint="cs"/>
                <w:sz w:val="28"/>
                <w:szCs w:val="28"/>
                <w:rtl/>
              </w:rPr>
              <w:t>-קרייג שכותב בספרו שהזכרתי: "פסיכותרפיה היא בניתוח האחרון פעילות ארוטית" [9, עמ' 66]</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שתי הערות לסיום:</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האחת – המושג היונגיאני של צל הוא רחב הרבה יותר ומעמיק, לדעתי, מכל מושג אחר על האלמנטים השליליים שמתעוררי</w:t>
            </w:r>
            <w:r>
              <w:rPr>
                <w:rFonts w:asciiTheme="minorBidi" w:hAnsiTheme="minorBidi" w:cstheme="minorBidi" w:hint="cs"/>
                <w:sz w:val="28"/>
                <w:szCs w:val="28"/>
                <w:rtl/>
              </w:rPr>
              <w:t xml:space="preserve">ם במרחב הטיפולי, כמו התנגדות, תוקפנות, </w:t>
            </w:r>
            <w:proofErr w:type="spellStart"/>
            <w:r>
              <w:rPr>
                <w:rFonts w:asciiTheme="minorBidi" w:hAnsiTheme="minorBidi" w:cstheme="minorBidi" w:hint="cs"/>
                <w:sz w:val="28"/>
                <w:szCs w:val="28"/>
                <w:rtl/>
              </w:rPr>
              <w:t>אינצסט</w:t>
            </w:r>
            <w:proofErr w:type="spellEnd"/>
            <w:r>
              <w:rPr>
                <w:rFonts w:asciiTheme="minorBidi" w:hAnsiTheme="minorBidi" w:cstheme="minorBidi" w:hint="cs"/>
                <w:sz w:val="28"/>
                <w:szCs w:val="28"/>
                <w:rtl/>
              </w:rPr>
              <w:t xml:space="preserve">, פסיכופתיה וכדומה. ויותר מזה, בהיותו </w:t>
            </w:r>
            <w:proofErr w:type="spellStart"/>
            <w:r>
              <w:rPr>
                <w:rFonts w:asciiTheme="minorBidi" w:hAnsiTheme="minorBidi" w:cstheme="minorBidi" w:hint="cs"/>
                <w:sz w:val="28"/>
                <w:szCs w:val="28"/>
                <w:rtl/>
              </w:rPr>
              <w:t>ארכיטיפלי</w:t>
            </w:r>
            <w:proofErr w:type="spellEnd"/>
            <w:r>
              <w:rPr>
                <w:rFonts w:asciiTheme="minorBidi" w:hAnsiTheme="minorBidi" w:cstheme="minorBidi" w:hint="cs"/>
                <w:sz w:val="28"/>
                <w:szCs w:val="28"/>
                <w:rtl/>
              </w:rPr>
              <w:t xml:space="preserve"> הוא מבטא את ההכרח האינהרנטי בטבע האנושי להתעוררותו. במודעות אליו ובאינטגרציה שלו הוא מהווה הזדמנות לחיבור לחלקים מודחקים של העצמי, ובכך להגיע להרחבה וליתר שלמות של</w:t>
            </w:r>
            <w:r>
              <w:rPr>
                <w:rFonts w:asciiTheme="minorBidi" w:hAnsiTheme="minorBidi" w:cstheme="minorBidi" w:hint="cs"/>
                <w:sz w:val="28"/>
                <w:szCs w:val="28"/>
                <w:rtl/>
              </w:rPr>
              <w:t xml:space="preserve"> האישיות, הן של המטופל והן של המטפל.</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r>
            <w:proofErr w:type="spellStart"/>
            <w:r>
              <w:rPr>
                <w:rFonts w:asciiTheme="minorBidi" w:hAnsiTheme="minorBidi" w:cstheme="minorBidi" w:hint="cs"/>
                <w:sz w:val="28"/>
                <w:szCs w:val="28"/>
                <w:rtl/>
              </w:rPr>
              <w:t>השניה</w:t>
            </w:r>
            <w:proofErr w:type="spellEnd"/>
            <w:r>
              <w:rPr>
                <w:rFonts w:asciiTheme="minorBidi" w:hAnsiTheme="minorBidi" w:cstheme="minorBidi" w:hint="cs"/>
                <w:sz w:val="28"/>
                <w:szCs w:val="28"/>
                <w:rtl/>
              </w:rPr>
              <w:t xml:space="preserve"> – התחלתי את הרצאתי זו עם הצד הצילי, הפסיכופתי של המטופלים, ומצאתי עצמי מדברת כל ההרצאה על הצד הזה של המטפלים. זה </w:t>
            </w:r>
            <w:proofErr w:type="spellStart"/>
            <w:r>
              <w:rPr>
                <w:rFonts w:asciiTheme="minorBidi" w:hAnsiTheme="minorBidi" w:cstheme="minorBidi" w:hint="cs"/>
                <w:sz w:val="28"/>
                <w:szCs w:val="28"/>
                <w:rtl/>
              </w:rPr>
              <w:t>בודאי</w:t>
            </w:r>
            <w:proofErr w:type="spellEnd"/>
            <w:r>
              <w:rPr>
                <w:rFonts w:asciiTheme="minorBidi" w:hAnsiTheme="minorBidi" w:cstheme="minorBidi" w:hint="cs"/>
                <w:sz w:val="28"/>
                <w:szCs w:val="28"/>
                <w:rtl/>
              </w:rPr>
              <w:t xml:space="preserve"> לא במקרה. בשם ההרצאה "של מי הצל הזה לעזאזל", טמון קשר הגומלין בין הצל של המטופל וזה של המטפל,</w:t>
            </w:r>
            <w:r>
              <w:rPr>
                <w:rFonts w:asciiTheme="minorBidi" w:hAnsiTheme="minorBidi" w:cstheme="minorBidi" w:hint="cs"/>
                <w:sz w:val="28"/>
                <w:szCs w:val="28"/>
                <w:rtl/>
              </w:rPr>
              <w:t xml:space="preserve"> עד כי לעתים קשה באמת לדעת של מי הצל. התשובה שניתנה בהרצאה זו היא שהצל במרחב הטיפולי שעלינו להאיר עליו בזרקור הוא של המטפל, שכן האחריות על שמירת המרחב הזה </w:t>
            </w:r>
            <w:proofErr w:type="spellStart"/>
            <w:r>
              <w:rPr>
                <w:rFonts w:asciiTheme="minorBidi" w:hAnsiTheme="minorBidi" w:cstheme="minorBidi" w:hint="cs"/>
                <w:sz w:val="28"/>
                <w:szCs w:val="28"/>
                <w:rtl/>
              </w:rPr>
              <w:t>כטמנוס</w:t>
            </w:r>
            <w:proofErr w:type="spellEnd"/>
            <w:r>
              <w:rPr>
                <w:rFonts w:asciiTheme="minorBidi" w:hAnsiTheme="minorBidi" w:cstheme="minorBidi" w:hint="cs"/>
                <w:sz w:val="28"/>
                <w:szCs w:val="28"/>
                <w:rtl/>
              </w:rPr>
              <w:t xml:space="preserve"> מרפא מוטלת על המטפל! המילה "לעזאזל" באה להצביע על האמוציות העזות שקומפלקס הצל יכול לעורר, כידו</w:t>
            </w:r>
            <w:r>
              <w:rPr>
                <w:rFonts w:asciiTheme="minorBidi" w:hAnsiTheme="minorBidi" w:cstheme="minorBidi" w:hint="cs"/>
                <w:sz w:val="28"/>
                <w:szCs w:val="28"/>
                <w:rtl/>
              </w:rPr>
              <w:t>ע לנו.</w:t>
            </w:r>
          </w:p>
          <w:p w:rsidR="00000000" w:rsidRDefault="005E3D4A">
            <w:pPr>
              <w:bidi/>
              <w:ind w:left="286" w:right="338"/>
              <w:jc w:val="both"/>
              <w:rPr>
                <w:rFonts w:asciiTheme="minorBidi" w:hAnsiTheme="minorBidi" w:cstheme="minorBidi" w:hint="cs"/>
                <w:sz w:val="28"/>
                <w:szCs w:val="28"/>
                <w:rtl/>
              </w:rPr>
            </w:pPr>
            <w:r>
              <w:rPr>
                <w:rFonts w:asciiTheme="minorBidi" w:hAnsiTheme="minorBidi" w:cstheme="minorBidi" w:hint="cs"/>
                <w:sz w:val="28"/>
                <w:szCs w:val="28"/>
                <w:rtl/>
              </w:rPr>
              <w:tab/>
              <w:t xml:space="preserve">ובאשר לכך שדברתי כה רבות על הצל של יונג, כפי שהתגלה בפרשת </w:t>
            </w:r>
            <w:proofErr w:type="spellStart"/>
            <w:r>
              <w:rPr>
                <w:rFonts w:asciiTheme="minorBidi" w:hAnsiTheme="minorBidi" w:cstheme="minorBidi" w:hint="cs"/>
                <w:sz w:val="28"/>
                <w:szCs w:val="28"/>
                <w:rtl/>
              </w:rPr>
              <w:t>סבינה</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שפילריין</w:t>
            </w:r>
            <w:proofErr w:type="spellEnd"/>
            <w:r>
              <w:rPr>
                <w:rFonts w:asciiTheme="minorBidi" w:hAnsiTheme="minorBidi" w:cstheme="minorBidi" w:hint="cs"/>
                <w:sz w:val="28"/>
                <w:szCs w:val="28"/>
                <w:rtl/>
              </w:rPr>
              <w:t xml:space="preserve">, אביא לסיום את המשפט עמו </w:t>
            </w:r>
            <w:proofErr w:type="spellStart"/>
            <w:r>
              <w:rPr>
                <w:rFonts w:asciiTheme="minorBidi" w:hAnsiTheme="minorBidi" w:cstheme="minorBidi" w:hint="cs"/>
                <w:sz w:val="28"/>
                <w:szCs w:val="28"/>
                <w:rtl/>
              </w:rPr>
              <w:t>קארוֹטֵנוּטו</w:t>
            </w:r>
            <w:proofErr w:type="spellEnd"/>
            <w:r>
              <w:rPr>
                <w:rFonts w:asciiTheme="minorBidi" w:hAnsiTheme="minorBidi" w:cstheme="minorBidi" w:hint="cs"/>
                <w:sz w:val="28"/>
                <w:szCs w:val="28"/>
                <w:rtl/>
              </w:rPr>
              <w:t>ֹ מסיים את ספרו: "באשר לנו, אשר פתחנו לרווחה דלתות סודיות, לא נותר דבר אלא לחיות עם יותר צניעות" [4, עמ' 214]</w:t>
            </w:r>
          </w:p>
          <w:p w:rsidR="00000000" w:rsidRDefault="005E3D4A">
            <w:pPr>
              <w:bidi/>
              <w:ind w:left="286" w:right="338"/>
              <w:jc w:val="both"/>
              <w:rPr>
                <w:rFonts w:asciiTheme="minorBidi" w:hAnsiTheme="minorBidi" w:cstheme="minorBidi" w:hint="cs"/>
                <w:sz w:val="28"/>
                <w:szCs w:val="28"/>
                <w:rtl/>
              </w:rPr>
            </w:pPr>
          </w:p>
          <w:p w:rsidR="00000000" w:rsidRDefault="005E3D4A">
            <w:pPr>
              <w:bidi/>
              <w:ind w:left="286" w:right="338"/>
              <w:jc w:val="both"/>
              <w:rPr>
                <w:rFonts w:asciiTheme="minorBidi" w:hAnsiTheme="minorBidi" w:cstheme="minorBidi" w:hint="cs"/>
                <w:sz w:val="28"/>
                <w:szCs w:val="28"/>
                <w:u w:val="double"/>
                <w:rtl/>
              </w:rPr>
            </w:pPr>
            <w:r>
              <w:rPr>
                <w:rFonts w:asciiTheme="minorBidi" w:hAnsiTheme="minorBidi" w:cstheme="minorBidi" w:hint="cs"/>
                <w:sz w:val="28"/>
                <w:szCs w:val="28"/>
                <w:u w:val="double"/>
                <w:rtl/>
              </w:rPr>
              <w:t>ביבליוגרפיה</w:t>
            </w:r>
          </w:p>
          <w:p w:rsidR="00000000" w:rsidRDefault="005E3D4A">
            <w:pPr>
              <w:bidi/>
              <w:ind w:left="286" w:right="338"/>
              <w:jc w:val="both"/>
              <w:rPr>
                <w:rFonts w:asciiTheme="minorBidi" w:hAnsiTheme="minorBidi" w:cstheme="minorBidi" w:hint="cs"/>
                <w:sz w:val="28"/>
                <w:szCs w:val="28"/>
                <w:u w:val="double"/>
                <w:rtl/>
              </w:rPr>
            </w:pPr>
          </w:p>
          <w:p w:rsidR="00000000" w:rsidRDefault="005E3D4A">
            <w:pPr>
              <w:bidi/>
              <w:spacing w:line="276" w:lineRule="auto"/>
              <w:ind w:left="286" w:right="338"/>
              <w:jc w:val="both"/>
              <w:rPr>
                <w:rFonts w:asciiTheme="minorBidi" w:hAnsiTheme="minorBidi" w:cstheme="minorBidi" w:hint="cs"/>
                <w:sz w:val="28"/>
                <w:szCs w:val="28"/>
                <w:rtl/>
              </w:rPr>
            </w:pPr>
            <w:r>
              <w:rPr>
                <w:rFonts w:asciiTheme="minorBidi" w:hAnsiTheme="minorBidi" w:cstheme="minorBidi" w:hint="cs"/>
                <w:sz w:val="28"/>
                <w:szCs w:val="28"/>
                <w:rtl/>
              </w:rPr>
              <w:t>[1]</w:t>
            </w:r>
            <w:r>
              <w:rPr>
                <w:rFonts w:asciiTheme="minorBidi" w:hAnsiTheme="minorBidi" w:cstheme="minorBidi" w:hint="cs"/>
                <w:sz w:val="28"/>
                <w:szCs w:val="28"/>
                <w:rtl/>
              </w:rPr>
              <w:tab/>
              <w:t>יאלום ארוו</w:t>
            </w:r>
            <w:r>
              <w:rPr>
                <w:rFonts w:asciiTheme="minorBidi" w:hAnsiTheme="minorBidi" w:cstheme="minorBidi" w:hint="cs"/>
                <w:sz w:val="28"/>
                <w:szCs w:val="28"/>
                <w:rtl/>
              </w:rPr>
              <w:t>ין, הרפוי של שופנהאואר. עמ' 329. כנרת הוצאה לאור, 2005</w:t>
            </w:r>
          </w:p>
          <w:p w:rsidR="00000000" w:rsidRDefault="005E3D4A">
            <w:pPr>
              <w:spacing w:line="276" w:lineRule="auto"/>
              <w:ind w:left="286" w:right="338"/>
              <w:jc w:val="both"/>
              <w:rPr>
                <w:rFonts w:asciiTheme="minorBidi" w:hAnsiTheme="minorBidi" w:cstheme="minorBidi" w:hint="cs"/>
                <w:sz w:val="28"/>
                <w:szCs w:val="28"/>
                <w:rtl/>
              </w:rPr>
            </w:pPr>
            <w:r>
              <w:rPr>
                <w:rFonts w:asciiTheme="minorBidi" w:hAnsiTheme="minorBidi" w:cstheme="minorBidi"/>
                <w:sz w:val="28"/>
                <w:szCs w:val="28"/>
              </w:rPr>
              <w:t>[2]</w:t>
            </w:r>
            <w:r>
              <w:rPr>
                <w:rFonts w:asciiTheme="minorBidi" w:hAnsiTheme="minorBidi" w:cstheme="minorBidi"/>
                <w:sz w:val="28"/>
                <w:szCs w:val="28"/>
              </w:rPr>
              <w:tab/>
              <w:t>Hillman James, Loose Ends. Spring Publications, 1975</w:t>
            </w:r>
          </w:p>
          <w:p w:rsidR="00000000" w:rsidRDefault="005E3D4A">
            <w:pPr>
              <w:spacing w:line="276" w:lineRule="auto"/>
              <w:ind w:left="286" w:right="338"/>
              <w:jc w:val="both"/>
              <w:rPr>
                <w:rFonts w:asciiTheme="minorBidi" w:hAnsiTheme="minorBidi" w:cstheme="minorBidi"/>
                <w:sz w:val="28"/>
                <w:szCs w:val="28"/>
              </w:rPr>
            </w:pPr>
            <w:r>
              <w:rPr>
                <w:rFonts w:asciiTheme="minorBidi" w:hAnsiTheme="minorBidi" w:cstheme="minorBidi"/>
                <w:sz w:val="28"/>
                <w:szCs w:val="28"/>
              </w:rPr>
              <w:t>[3]</w:t>
            </w:r>
            <w:r>
              <w:rPr>
                <w:rFonts w:asciiTheme="minorBidi" w:hAnsiTheme="minorBidi" w:cstheme="minorBidi"/>
                <w:sz w:val="28"/>
                <w:szCs w:val="28"/>
              </w:rPr>
              <w:tab/>
              <w:t>Freud / Jung, The Freud / Jung Letters. Penguin Books, 1974</w:t>
            </w:r>
          </w:p>
          <w:p w:rsidR="00000000" w:rsidRDefault="005E3D4A">
            <w:pPr>
              <w:spacing w:line="276" w:lineRule="auto"/>
              <w:ind w:left="286" w:right="338"/>
              <w:jc w:val="both"/>
              <w:rPr>
                <w:rFonts w:asciiTheme="minorBidi" w:hAnsiTheme="minorBidi" w:cstheme="minorBidi"/>
                <w:sz w:val="28"/>
                <w:szCs w:val="28"/>
              </w:rPr>
            </w:pPr>
            <w:r>
              <w:rPr>
                <w:rFonts w:asciiTheme="minorBidi" w:hAnsiTheme="minorBidi" w:cstheme="minorBidi"/>
                <w:sz w:val="28"/>
                <w:szCs w:val="28"/>
              </w:rPr>
              <w:t>[4]</w:t>
            </w:r>
            <w:r>
              <w:rPr>
                <w:rFonts w:asciiTheme="minorBidi" w:hAnsiTheme="minorBidi" w:cstheme="minorBidi"/>
                <w:sz w:val="28"/>
                <w:szCs w:val="28"/>
              </w:rPr>
              <w:tab/>
            </w:r>
            <w:proofErr w:type="spellStart"/>
            <w:r>
              <w:rPr>
                <w:rFonts w:asciiTheme="minorBidi" w:hAnsiTheme="minorBidi" w:cstheme="minorBidi"/>
                <w:sz w:val="28"/>
                <w:szCs w:val="28"/>
              </w:rPr>
              <w:t>Carotenuto</w:t>
            </w:r>
            <w:proofErr w:type="spellEnd"/>
            <w:r>
              <w:rPr>
                <w:rFonts w:asciiTheme="minorBidi" w:hAnsiTheme="minorBidi" w:cstheme="minorBidi"/>
                <w:sz w:val="28"/>
                <w:szCs w:val="28"/>
              </w:rPr>
              <w:t xml:space="preserve"> Aldo, A Secret Symmetry. Pantheon Books, New York, 1982</w:t>
            </w:r>
          </w:p>
          <w:p w:rsidR="00000000" w:rsidRDefault="005E3D4A">
            <w:pPr>
              <w:spacing w:line="276" w:lineRule="auto"/>
              <w:ind w:left="286" w:right="338"/>
              <w:jc w:val="both"/>
              <w:rPr>
                <w:rFonts w:asciiTheme="minorBidi" w:hAnsiTheme="minorBidi" w:cstheme="minorBidi"/>
                <w:sz w:val="28"/>
                <w:szCs w:val="28"/>
              </w:rPr>
            </w:pPr>
            <w:r>
              <w:rPr>
                <w:rFonts w:asciiTheme="minorBidi" w:hAnsiTheme="minorBidi" w:cstheme="minorBidi"/>
                <w:sz w:val="28"/>
                <w:szCs w:val="28"/>
              </w:rPr>
              <w:t>[5]</w:t>
            </w:r>
            <w:r>
              <w:rPr>
                <w:rFonts w:asciiTheme="minorBidi" w:hAnsiTheme="minorBidi" w:cstheme="minorBidi"/>
                <w:sz w:val="28"/>
                <w:szCs w:val="28"/>
              </w:rPr>
              <w:tab/>
              <w:t>The J</w:t>
            </w:r>
            <w:r>
              <w:rPr>
                <w:rFonts w:asciiTheme="minorBidi" w:hAnsiTheme="minorBidi" w:cstheme="minorBidi"/>
                <w:sz w:val="28"/>
                <w:szCs w:val="28"/>
              </w:rPr>
              <w:t>ournal of Analytical Psychology. Vol. 46, No.1 January 2001</w:t>
            </w:r>
          </w:p>
          <w:p w:rsidR="00000000" w:rsidRDefault="005E3D4A">
            <w:pPr>
              <w:bidi/>
              <w:spacing w:line="276" w:lineRule="auto"/>
              <w:ind w:left="286" w:right="338"/>
              <w:jc w:val="both"/>
              <w:rPr>
                <w:rFonts w:asciiTheme="minorBidi" w:hAnsiTheme="minorBidi" w:cstheme="minorBidi"/>
                <w:sz w:val="28"/>
                <w:szCs w:val="28"/>
              </w:rPr>
            </w:pPr>
            <w:r>
              <w:rPr>
                <w:rFonts w:asciiTheme="minorBidi" w:hAnsiTheme="minorBidi" w:cstheme="minorBidi" w:hint="cs"/>
                <w:sz w:val="28"/>
                <w:szCs w:val="28"/>
                <w:rtl/>
              </w:rPr>
              <w:t>[6]</w:t>
            </w:r>
            <w:r>
              <w:rPr>
                <w:rFonts w:asciiTheme="minorBidi" w:hAnsiTheme="minorBidi" w:cstheme="minorBidi" w:hint="cs"/>
                <w:sz w:val="28"/>
                <w:szCs w:val="28"/>
                <w:rtl/>
              </w:rPr>
              <w:tab/>
              <w:t>יאלום ארווין, על הספה. עם עובד, 1997</w:t>
            </w:r>
          </w:p>
          <w:p w:rsidR="00000000" w:rsidRDefault="005E3D4A">
            <w:pPr>
              <w:spacing w:line="276" w:lineRule="auto"/>
              <w:ind w:left="286" w:right="338"/>
              <w:jc w:val="both"/>
              <w:rPr>
                <w:rFonts w:asciiTheme="minorBidi" w:hAnsiTheme="minorBidi" w:cstheme="minorBidi"/>
                <w:sz w:val="28"/>
                <w:szCs w:val="28"/>
              </w:rPr>
            </w:pPr>
            <w:r>
              <w:rPr>
                <w:rFonts w:asciiTheme="minorBidi" w:hAnsiTheme="minorBidi" w:cstheme="minorBidi"/>
                <w:sz w:val="28"/>
                <w:szCs w:val="28"/>
              </w:rPr>
              <w:t>[7]</w:t>
            </w:r>
            <w:r>
              <w:rPr>
                <w:rFonts w:asciiTheme="minorBidi" w:hAnsiTheme="minorBidi" w:cstheme="minorBidi"/>
                <w:sz w:val="28"/>
                <w:szCs w:val="28"/>
              </w:rPr>
              <w:tab/>
              <w:t xml:space="preserve">Jung C.G., The Psychology of the Transference. In vol. 16, </w:t>
            </w:r>
            <w:proofErr w:type="spellStart"/>
            <w:r>
              <w:rPr>
                <w:rFonts w:asciiTheme="minorBidi" w:hAnsiTheme="minorBidi" w:cstheme="minorBidi"/>
                <w:sz w:val="28"/>
                <w:szCs w:val="28"/>
              </w:rPr>
              <w:t>Bollingen</w:t>
            </w:r>
            <w:proofErr w:type="spellEnd"/>
            <w:r>
              <w:rPr>
                <w:rFonts w:asciiTheme="minorBidi" w:hAnsiTheme="minorBidi" w:cstheme="minorBidi"/>
                <w:sz w:val="28"/>
                <w:szCs w:val="28"/>
              </w:rPr>
              <w:t xml:space="preserve"> </w:t>
            </w:r>
            <w:r>
              <w:rPr>
                <w:rFonts w:asciiTheme="minorBidi" w:hAnsiTheme="minorBidi" w:cstheme="minorBidi"/>
                <w:sz w:val="28"/>
                <w:szCs w:val="28"/>
              </w:rPr>
              <w:tab/>
              <w:t>Foundation, 1954</w:t>
            </w:r>
          </w:p>
          <w:p w:rsidR="00000000" w:rsidRDefault="005E3D4A">
            <w:pPr>
              <w:spacing w:line="276" w:lineRule="auto"/>
              <w:ind w:left="286" w:right="338"/>
              <w:jc w:val="both"/>
              <w:rPr>
                <w:rFonts w:asciiTheme="minorBidi" w:hAnsiTheme="minorBidi" w:cstheme="minorBidi" w:hint="cs"/>
                <w:sz w:val="28"/>
                <w:szCs w:val="28"/>
                <w:rtl/>
              </w:rPr>
            </w:pPr>
            <w:r>
              <w:rPr>
                <w:rFonts w:asciiTheme="minorBidi" w:hAnsiTheme="minorBidi" w:cstheme="minorBidi"/>
                <w:sz w:val="28"/>
                <w:szCs w:val="28"/>
              </w:rPr>
              <w:t>[8]</w:t>
            </w:r>
            <w:r>
              <w:rPr>
                <w:rFonts w:asciiTheme="minorBidi" w:hAnsiTheme="minorBidi" w:cstheme="minorBidi"/>
                <w:sz w:val="28"/>
                <w:szCs w:val="28"/>
              </w:rPr>
              <w:tab/>
            </w:r>
            <w:proofErr w:type="spellStart"/>
            <w:r>
              <w:rPr>
                <w:rFonts w:asciiTheme="minorBidi" w:hAnsiTheme="minorBidi" w:cstheme="minorBidi"/>
                <w:sz w:val="28"/>
                <w:szCs w:val="28"/>
              </w:rPr>
              <w:t>Searles</w:t>
            </w:r>
            <w:proofErr w:type="spellEnd"/>
            <w:r>
              <w:rPr>
                <w:rFonts w:asciiTheme="minorBidi" w:hAnsiTheme="minorBidi" w:cstheme="minorBidi"/>
                <w:sz w:val="28"/>
                <w:szCs w:val="28"/>
              </w:rPr>
              <w:t xml:space="preserve"> Harold, Collected Papers on Schizophrenia. Internati</w:t>
            </w:r>
            <w:r>
              <w:rPr>
                <w:rFonts w:asciiTheme="minorBidi" w:hAnsiTheme="minorBidi" w:cstheme="minorBidi"/>
                <w:sz w:val="28"/>
                <w:szCs w:val="28"/>
              </w:rPr>
              <w:t xml:space="preserve">onal </w:t>
            </w:r>
            <w:r>
              <w:rPr>
                <w:rFonts w:asciiTheme="minorBidi" w:hAnsiTheme="minorBidi" w:cstheme="minorBidi"/>
                <w:sz w:val="28"/>
                <w:szCs w:val="28"/>
              </w:rPr>
              <w:tab/>
              <w:t>Universities Press, 1965</w:t>
            </w:r>
          </w:p>
          <w:p w:rsidR="00000000" w:rsidRDefault="005E3D4A">
            <w:pPr>
              <w:spacing w:line="276" w:lineRule="auto"/>
              <w:ind w:left="286" w:right="338"/>
              <w:jc w:val="both"/>
              <w:rPr>
                <w:rFonts w:asciiTheme="minorBidi" w:hAnsiTheme="minorBidi" w:cstheme="minorBidi"/>
                <w:sz w:val="28"/>
                <w:szCs w:val="28"/>
              </w:rPr>
            </w:pPr>
            <w:r>
              <w:rPr>
                <w:rFonts w:asciiTheme="minorBidi" w:hAnsiTheme="minorBidi" w:cstheme="minorBidi"/>
                <w:sz w:val="28"/>
                <w:szCs w:val="28"/>
              </w:rPr>
              <w:t>[9]</w:t>
            </w:r>
            <w:r>
              <w:rPr>
                <w:rFonts w:asciiTheme="minorBidi" w:hAnsiTheme="minorBidi" w:cstheme="minorBidi"/>
                <w:sz w:val="28"/>
                <w:szCs w:val="28"/>
              </w:rPr>
              <w:tab/>
            </w:r>
            <w:proofErr w:type="spellStart"/>
            <w:r>
              <w:rPr>
                <w:rFonts w:asciiTheme="minorBidi" w:hAnsiTheme="minorBidi" w:cstheme="minorBidi"/>
                <w:sz w:val="28"/>
                <w:szCs w:val="28"/>
              </w:rPr>
              <w:t>Guggenbühl</w:t>
            </w:r>
            <w:proofErr w:type="spellEnd"/>
            <w:r>
              <w:rPr>
                <w:rFonts w:asciiTheme="minorBidi" w:hAnsiTheme="minorBidi" w:cstheme="minorBidi"/>
                <w:sz w:val="28"/>
                <w:szCs w:val="28"/>
              </w:rPr>
              <w:t xml:space="preserve"> – Craig Adolf, Power in the Helping Professions. Spring </w:t>
            </w:r>
            <w:r>
              <w:rPr>
                <w:rFonts w:asciiTheme="minorBidi" w:hAnsiTheme="minorBidi" w:cstheme="minorBidi"/>
                <w:sz w:val="28"/>
                <w:szCs w:val="28"/>
              </w:rPr>
              <w:tab/>
              <w:t>Publications, 1971</w:t>
            </w:r>
          </w:p>
          <w:p w:rsidR="00000000" w:rsidRDefault="005E3D4A">
            <w:pPr>
              <w:bidi/>
              <w:spacing w:line="276" w:lineRule="auto"/>
              <w:ind w:left="286" w:right="338"/>
              <w:jc w:val="both"/>
              <w:rPr>
                <w:rFonts w:asciiTheme="minorBidi" w:hAnsiTheme="minorBidi" w:cstheme="minorBidi"/>
                <w:sz w:val="28"/>
                <w:szCs w:val="28"/>
                <w:u w:val="single"/>
              </w:rPr>
            </w:pPr>
            <w:r>
              <w:rPr>
                <w:rFonts w:asciiTheme="minorBidi" w:hAnsiTheme="minorBidi" w:cstheme="minorBidi"/>
                <w:sz w:val="28"/>
                <w:szCs w:val="28"/>
              </w:rPr>
              <w:t>[10]</w:t>
            </w:r>
            <w:r>
              <w:rPr>
                <w:rFonts w:asciiTheme="minorBidi" w:hAnsiTheme="minorBidi" w:cstheme="minorBidi"/>
                <w:sz w:val="28"/>
                <w:szCs w:val="28"/>
              </w:rPr>
              <w:tab/>
              <w:t xml:space="preserve">Stein Murray, Power, Shamanism, and </w:t>
            </w:r>
            <w:proofErr w:type="spellStart"/>
            <w:r>
              <w:rPr>
                <w:rFonts w:asciiTheme="minorBidi" w:hAnsiTheme="minorBidi" w:cstheme="minorBidi"/>
                <w:sz w:val="28"/>
                <w:szCs w:val="28"/>
              </w:rPr>
              <w:t>Maieutics</w:t>
            </w:r>
            <w:proofErr w:type="spellEnd"/>
            <w:r>
              <w:rPr>
                <w:rFonts w:asciiTheme="minorBidi" w:hAnsiTheme="minorBidi" w:cstheme="minorBidi"/>
                <w:sz w:val="28"/>
                <w:szCs w:val="28"/>
              </w:rPr>
              <w:t xml:space="preserve"> in the </w:t>
            </w:r>
            <w:r>
              <w:rPr>
                <w:rFonts w:asciiTheme="minorBidi" w:hAnsiTheme="minorBidi" w:cstheme="minorBidi"/>
                <w:sz w:val="28"/>
                <w:szCs w:val="28"/>
              </w:rPr>
              <w:tab/>
            </w:r>
            <w:proofErr w:type="spellStart"/>
            <w:r>
              <w:rPr>
                <w:rFonts w:asciiTheme="minorBidi" w:hAnsiTheme="minorBidi" w:cstheme="minorBidi"/>
                <w:sz w:val="28"/>
                <w:szCs w:val="28"/>
              </w:rPr>
              <w:t>Contertransference</w:t>
            </w:r>
            <w:proofErr w:type="spellEnd"/>
            <w:r>
              <w:rPr>
                <w:rFonts w:asciiTheme="minorBidi" w:hAnsiTheme="minorBidi" w:cstheme="minorBidi"/>
                <w:sz w:val="28"/>
                <w:szCs w:val="28"/>
              </w:rPr>
              <w:t>. Chiron Publication, 1984</w:t>
            </w:r>
          </w:p>
          <w:p w:rsidR="00000000" w:rsidRDefault="005E3D4A">
            <w:pPr>
              <w:bidi/>
              <w:ind w:left="1278" w:right="1755"/>
              <w:jc w:val="both"/>
            </w:pPr>
          </w:p>
        </w:tc>
      </w:tr>
    </w:tbl>
    <w:p w:rsidR="005E3D4A" w:rsidRDefault="005E3D4A">
      <w:pPr>
        <w:pStyle w:val="NormalWeb"/>
        <w:spacing w:after="240" w:afterAutospacing="0"/>
      </w:pPr>
      <w:bookmarkStart w:id="0" w:name="_GoBack"/>
      <w:bookmarkEnd w:id="0"/>
    </w:p>
    <w:sectPr w:rsidR="005E3D4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773EB7"/>
    <w:rsid w:val="0028188E"/>
    <w:rsid w:val="005E3D4A"/>
    <w:rsid w:val="00705A22"/>
    <w:rsid w:val="00773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3103</Words>
  <Characters>15518</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2015-07-05T16:30:00Z</dcterms:created>
  <dcterms:modified xsi:type="dcterms:W3CDTF">2015-07-05T16:31:00Z</dcterms:modified>
</cp:coreProperties>
</file>