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887" w:type="pct"/>
        <w:jc w:val="center"/>
        <w:tblCellSpacing w:w="20" w:type="dxa"/>
        <w:tblInd w:w="-242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6070"/>
        <w:gridCol w:w="3857"/>
      </w:tblGrid>
      <w:tr w:rsidR="00000000" w:rsidTr="00850926">
        <w:trPr>
          <w:trHeight w:val="3888"/>
          <w:tblCellSpacing w:w="20" w:type="dxa"/>
          <w:jc w:val="center"/>
        </w:trPr>
        <w:tc>
          <w:tcPr>
            <w:tcW w:w="303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FE300D" w:rsidP="00850926">
            <w:pPr>
              <w:bidi/>
              <w:ind w:left="-58"/>
              <w:jc w:val="center"/>
              <w:rPr>
                <w:sz w:val="32"/>
                <w:szCs w:val="32"/>
              </w:rPr>
            </w:pPr>
            <w:r>
              <w:rPr>
                <w:noProof/>
              </w:rPr>
              <w:drawing>
                <wp:inline distT="0" distB="0" distL="0" distR="0" wp14:anchorId="0580E4C5" wp14:editId="3CD5106A">
                  <wp:extent cx="1075006" cy="2227550"/>
                  <wp:effectExtent l="133350" t="133350" r="316230" b="325755"/>
                  <wp:docPr id="1" name="תמונה 1" descr="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4420" cy="22269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1901"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FE300D" w:rsidP="00850926">
            <w:pPr>
              <w:pStyle w:val="2"/>
              <w:shd w:val="clear" w:color="auto" w:fill="808000"/>
              <w:ind w:left="-58"/>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FE300D" w:rsidP="00850926">
            <w:pPr>
              <w:shd w:val="clear" w:color="auto" w:fill="808000"/>
              <w:bidi/>
              <w:ind w:left="-58"/>
              <w:jc w:val="center"/>
              <w:rPr>
                <w:color w:val="FFFFFF"/>
              </w:rPr>
            </w:pPr>
          </w:p>
          <w:p w:rsidR="00000000" w:rsidRDefault="00FE300D" w:rsidP="00850926">
            <w:pPr>
              <w:pStyle w:val="3"/>
              <w:shd w:val="clear" w:color="auto" w:fill="808000"/>
              <w:ind w:left="-58"/>
              <w:jc w:val="center"/>
              <w:rPr>
                <w:rFonts w:eastAsia="Times New Roman"/>
                <w:color w:val="FFFFFF"/>
              </w:rPr>
            </w:pPr>
            <w:r>
              <w:rPr>
                <w:rFonts w:eastAsia="Times New Roman" w:hint="cs"/>
                <w:color w:val="FFFFFF"/>
                <w:rtl/>
              </w:rPr>
              <w:t>בטאון החברה היונגיאנית</w:t>
            </w:r>
          </w:p>
          <w:p w:rsidR="00000000" w:rsidRDefault="00FE300D" w:rsidP="00850926">
            <w:pPr>
              <w:shd w:val="clear" w:color="auto" w:fill="808000"/>
              <w:bidi/>
              <w:ind w:left="-58"/>
              <w:jc w:val="center"/>
              <w:rPr>
                <w:sz w:val="40"/>
                <w:szCs w:val="40"/>
              </w:rPr>
            </w:pPr>
            <w:r>
              <w:rPr>
                <w:rFonts w:hint="cs"/>
                <w:color w:val="FFFFFF"/>
                <w:sz w:val="40"/>
                <w:szCs w:val="40"/>
                <w:rtl/>
              </w:rPr>
              <w:t>הישראלית החדשה</w:t>
            </w:r>
          </w:p>
          <w:p w:rsidR="00000000" w:rsidRDefault="00FE300D" w:rsidP="00850926">
            <w:pPr>
              <w:shd w:val="clear" w:color="auto" w:fill="808000"/>
              <w:bidi/>
              <w:ind w:left="-58"/>
              <w:jc w:val="center"/>
              <w:rPr>
                <w:sz w:val="40"/>
                <w:szCs w:val="40"/>
              </w:rPr>
            </w:pPr>
          </w:p>
          <w:p w:rsidR="00000000" w:rsidRDefault="00FE300D" w:rsidP="00850926">
            <w:pPr>
              <w:bidi/>
              <w:ind w:left="-58"/>
            </w:pPr>
          </w:p>
          <w:p w:rsidR="00000000" w:rsidRDefault="00FE300D" w:rsidP="00850926">
            <w:pPr>
              <w:pStyle w:val="a5"/>
              <w:ind w:left="-58"/>
            </w:pPr>
            <w:r>
              <w:rPr>
                <w:rFonts w:hint="cs"/>
                <w:rtl/>
              </w:rPr>
              <w:t xml:space="preserve">אביב 2013 מס' </w:t>
            </w:r>
            <w:r>
              <w:rPr>
                <w:rStyle w:val="auto-style51"/>
                <w:rFonts w:hint="cs"/>
                <w:rtl/>
              </w:rPr>
              <w:t>8</w:t>
            </w:r>
          </w:p>
          <w:p w:rsidR="00000000" w:rsidRDefault="00FE300D" w:rsidP="00850926">
            <w:pPr>
              <w:bidi/>
              <w:ind w:left="-58"/>
              <w:rPr>
                <w:rFonts w:hint="cs"/>
                <w:rtl/>
              </w:rPr>
            </w:pPr>
          </w:p>
          <w:p w:rsidR="00000000" w:rsidRDefault="00FE300D" w:rsidP="00850926">
            <w:pPr>
              <w:bidi/>
              <w:ind w:left="-58"/>
            </w:pPr>
          </w:p>
        </w:tc>
      </w:tr>
      <w:tr w:rsidR="00000000" w:rsidTr="00850926">
        <w:trPr>
          <w:trHeight w:val="152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FE300D" w:rsidP="00850926">
            <w:pPr>
              <w:bidi/>
              <w:spacing w:before="120" w:after="240"/>
              <w:ind w:left="-58"/>
            </w:pPr>
            <w:r>
              <w:rPr>
                <w:rFonts w:hint="cs"/>
                <w:rtl/>
              </w:rPr>
              <w:t> </w:t>
            </w:r>
          </w:p>
          <w:p w:rsidR="00000000" w:rsidRDefault="00FE300D" w:rsidP="00850926">
            <w:pPr>
              <w:bidi/>
              <w:spacing w:before="240" w:after="240" w:line="240" w:lineRule="atLeast"/>
              <w:ind w:left="-58"/>
            </w:pPr>
            <w:r>
              <w:rPr>
                <w:rFonts w:hint="cs"/>
                <w:sz w:val="48"/>
                <w:szCs w:val="48"/>
                <w:rtl/>
              </w:rPr>
              <w:t> </w:t>
            </w:r>
            <w:r>
              <w:rPr>
                <w:rStyle w:val="auto-style11"/>
                <w:rFonts w:hint="default"/>
                <w:sz w:val="48"/>
                <w:szCs w:val="48"/>
                <w:rtl/>
              </w:rPr>
              <w:t>יחסי העברה והמרחב הטיפולי</w:t>
            </w:r>
          </w:p>
        </w:tc>
      </w:tr>
      <w:tr w:rsidR="00000000" w:rsidTr="00850926">
        <w:trPr>
          <w:trHeight w:val="548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FE300D" w:rsidP="00850926">
            <w:pPr>
              <w:bidi/>
              <w:spacing w:before="120" w:after="156"/>
              <w:ind w:left="115" w:right="174"/>
              <w:rPr>
                <w:sz w:val="28"/>
                <w:szCs w:val="28"/>
              </w:rPr>
            </w:pPr>
            <w:bookmarkStart w:id="0" w:name="_GoBack"/>
          </w:p>
          <w:p w:rsidR="00000000" w:rsidRDefault="00FE300D" w:rsidP="00850926">
            <w:pPr>
              <w:pStyle w:val="3"/>
              <w:shd w:val="clear" w:color="auto" w:fill="D9D9D9" w:themeFill="background1" w:themeFillShade="D9"/>
              <w:ind w:left="115" w:right="174"/>
            </w:pPr>
            <w:r>
              <w:rPr>
                <w:rFonts w:hint="cs"/>
                <w:rtl/>
              </w:rPr>
              <w:t xml:space="preserve">פתיח: </w:t>
            </w:r>
            <w:r>
              <w:rPr>
                <w:rStyle w:val="auto-style21"/>
                <w:rFonts w:ascii="Arial" w:hAnsi="Arial" w:cs="Arial"/>
                <w:b/>
                <w:bCs/>
                <w:sz w:val="28"/>
                <w:szCs w:val="28"/>
                <w:rtl/>
              </w:rPr>
              <w:t>גדי מעוז</w:t>
            </w:r>
          </w:p>
          <w:p w:rsidR="00000000" w:rsidRDefault="00FE300D" w:rsidP="00850926">
            <w:pPr>
              <w:bidi/>
              <w:ind w:left="115" w:right="174"/>
              <w:jc w:val="both"/>
              <w:rPr>
                <w:rFonts w:ascii="Arial" w:hAnsi="Arial" w:cs="Arial"/>
                <w:sz w:val="28"/>
                <w:szCs w:val="28"/>
                <w:rtl/>
              </w:rPr>
            </w:pPr>
          </w:p>
          <w:p w:rsidR="00000000" w:rsidRDefault="00FE300D" w:rsidP="00850926">
            <w:pPr>
              <w:bidi/>
              <w:ind w:left="115" w:right="174"/>
              <w:jc w:val="both"/>
              <w:rPr>
                <w:rFonts w:ascii="Arial" w:hAnsi="Arial" w:cs="Arial"/>
                <w:sz w:val="28"/>
                <w:szCs w:val="28"/>
                <w:rtl/>
              </w:rPr>
            </w:pPr>
            <w:r>
              <w:rPr>
                <w:rFonts w:ascii="Arial" w:hAnsi="Arial" w:cs="Arial"/>
                <w:sz w:val="28"/>
                <w:szCs w:val="28"/>
                <w:rtl/>
              </w:rPr>
              <w:t xml:space="preserve">חוברת זו של חכמה מאין מאגדת בתוכה את ההרצאות שניתנו ביום העיון המשותף של שלושת האגודות היונגיאניות </w:t>
            </w:r>
            <w:r>
              <w:rPr>
                <w:rFonts w:ascii="Arial" w:hAnsi="Arial" w:cs="Arial"/>
                <w:sz w:val="28"/>
                <w:szCs w:val="28"/>
                <w:rtl/>
              </w:rPr>
              <w:t xml:space="preserve">בישראל שהתקיים בבית השחמט ברמת אביב בחודש פברואר 2013. יום העיון עסק ביחסי העברה ומקומו של היחיד במרחב הטיפול האנליטי, נושא שהוא לדעת רבים בלב ליבו של הטיפול </w:t>
            </w:r>
            <w:proofErr w:type="spellStart"/>
            <w:r>
              <w:rPr>
                <w:rFonts w:ascii="Arial" w:hAnsi="Arial" w:cs="Arial"/>
                <w:sz w:val="28"/>
                <w:szCs w:val="28"/>
                <w:rtl/>
              </w:rPr>
              <w:t>הפסיכותרפויתי</w:t>
            </w:r>
            <w:proofErr w:type="spellEnd"/>
            <w:r>
              <w:rPr>
                <w:rFonts w:ascii="Arial" w:hAnsi="Arial" w:cs="Arial"/>
                <w:sz w:val="28"/>
                <w:szCs w:val="28"/>
                <w:rtl/>
              </w:rPr>
              <w:t xml:space="preserve"> ואחד מהיסודות החשובים ביותר בפסיכולוגיה האנליטית של יונג. ניתן לומר שיונג הקדיש את מ</w:t>
            </w:r>
            <w:r>
              <w:rPr>
                <w:rFonts w:ascii="Arial" w:hAnsi="Arial" w:cs="Arial"/>
                <w:sz w:val="28"/>
                <w:szCs w:val="28"/>
                <w:rtl/>
              </w:rPr>
              <w:t xml:space="preserve">רבית זמנו המקצועי החל ממחצית חייו, למחקר הגות וכתיבה על נושא יחסי מטפל מטופל – יחסי העברה.  </w:t>
            </w:r>
          </w:p>
          <w:p w:rsidR="00000000" w:rsidRDefault="00FE300D" w:rsidP="00850926">
            <w:pPr>
              <w:bidi/>
              <w:ind w:left="115" w:right="174"/>
              <w:jc w:val="both"/>
              <w:rPr>
                <w:rFonts w:ascii="Arial" w:hAnsi="Arial" w:cs="Arial"/>
                <w:sz w:val="28"/>
                <w:szCs w:val="28"/>
              </w:rPr>
            </w:pPr>
            <w:r>
              <w:rPr>
                <w:rFonts w:ascii="Arial" w:hAnsi="Arial" w:cs="Arial"/>
                <w:sz w:val="28"/>
                <w:szCs w:val="28"/>
                <w:rtl/>
              </w:rPr>
              <w:t>בניסיונו לחקור את פשר המהות המסתורית והמופלאה המתרחשת במהלך הטיפול בין המטפל והמטופל, המהות שביסודה מצוי כנראה סודו של הריפוי הנפשי, החליט יונג לחקור לעומק את עולם</w:t>
            </w:r>
            <w:r>
              <w:rPr>
                <w:rFonts w:ascii="Arial" w:hAnsi="Arial" w:cs="Arial"/>
                <w:sz w:val="28"/>
                <w:szCs w:val="28"/>
                <w:rtl/>
              </w:rPr>
              <w:t xml:space="preserve"> האלכימיה של העת העתיקה וימי הביניים. "הבנתי" - כותב יונג </w:t>
            </w:r>
            <w:proofErr w:type="spellStart"/>
            <w:r>
              <w:rPr>
                <w:rFonts w:ascii="Arial" w:hAnsi="Arial" w:cs="Arial"/>
                <w:sz w:val="28"/>
                <w:szCs w:val="28"/>
                <w:rtl/>
              </w:rPr>
              <w:t>בזכרונות</w:t>
            </w:r>
            <w:proofErr w:type="spellEnd"/>
            <w:r>
              <w:rPr>
                <w:rFonts w:ascii="Arial" w:hAnsi="Arial" w:cs="Arial"/>
                <w:sz w:val="28"/>
                <w:szCs w:val="28"/>
                <w:rtl/>
              </w:rPr>
              <w:t xml:space="preserve"> חלומות מחשבות – כי הבעיה העיקרית של הפסיכותרפיה הקלינית היא בעיית הטרנספרנס (</w:t>
            </w:r>
            <w:proofErr w:type="spellStart"/>
            <w:r>
              <w:rPr>
                <w:rFonts w:ascii="Arial" w:hAnsi="Arial" w:cs="Arial"/>
                <w:sz w:val="28"/>
                <w:szCs w:val="28"/>
                <w:rtl/>
              </w:rPr>
              <w:t>בענין</w:t>
            </w:r>
            <w:proofErr w:type="spellEnd"/>
            <w:r>
              <w:rPr>
                <w:rFonts w:ascii="Arial" w:hAnsi="Arial" w:cs="Arial"/>
                <w:sz w:val="28"/>
                <w:szCs w:val="28"/>
                <w:rtl/>
              </w:rPr>
              <w:t xml:space="preserve"> זה </w:t>
            </w:r>
            <w:proofErr w:type="spellStart"/>
            <w:r>
              <w:rPr>
                <w:rFonts w:ascii="Arial" w:hAnsi="Arial" w:cs="Arial"/>
                <w:sz w:val="28"/>
                <w:szCs w:val="28"/>
                <w:rtl/>
              </w:rPr>
              <w:t>היתה</w:t>
            </w:r>
            <w:proofErr w:type="spellEnd"/>
            <w:r>
              <w:rPr>
                <w:rFonts w:ascii="Arial" w:hAnsi="Arial" w:cs="Arial"/>
                <w:sz w:val="28"/>
                <w:szCs w:val="28"/>
                <w:rtl/>
              </w:rPr>
              <w:t xml:space="preserve"> הסכמה מלאה ביני לבין פרויד) יכולתי להראות שבאלכימיה ישנו מושג המקביל לטרנספרנס, וזהו </w:t>
            </w:r>
            <w:proofErr w:type="spellStart"/>
            <w:r>
              <w:rPr>
                <w:rFonts w:ascii="Arial" w:hAnsi="Arial" w:cs="Arial"/>
                <w:sz w:val="28"/>
                <w:szCs w:val="28"/>
                <w:rtl/>
              </w:rPr>
              <w:t>הקוניונקציו</w:t>
            </w:r>
            <w:proofErr w:type="spellEnd"/>
            <w:r>
              <w:rPr>
                <w:rFonts w:ascii="Arial" w:hAnsi="Arial" w:cs="Arial"/>
                <w:sz w:val="28"/>
                <w:szCs w:val="28"/>
                <w:rtl/>
              </w:rPr>
              <w:t xml:space="preserve">  </w:t>
            </w:r>
            <w:r>
              <w:rPr>
                <w:rFonts w:ascii="Arial" w:hAnsi="Arial" w:cs="Arial"/>
                <w:sz w:val="28"/>
                <w:szCs w:val="28"/>
                <w:rtl/>
              </w:rPr>
              <w:t xml:space="preserve">- איחוד הניגודים – הפונקציה המרכזית </w:t>
            </w:r>
            <w:proofErr w:type="spellStart"/>
            <w:r>
              <w:rPr>
                <w:rFonts w:ascii="Arial" w:hAnsi="Arial" w:cs="Arial"/>
                <w:sz w:val="28"/>
                <w:szCs w:val="28"/>
                <w:rtl/>
              </w:rPr>
              <w:t>בסימליות</w:t>
            </w:r>
            <w:proofErr w:type="spellEnd"/>
            <w:r>
              <w:rPr>
                <w:rFonts w:ascii="Arial" w:hAnsi="Arial" w:cs="Arial"/>
                <w:sz w:val="28"/>
                <w:szCs w:val="28"/>
                <w:rtl/>
              </w:rPr>
              <w:t xml:space="preserve"> האלכימית".  זו למעשה גם הפונקציה המרכזית של הטיפול – המשיכה לאחדות הניגודים – שהיא במוקד תהליך הטרנספרנס – והיא היא השאיפה הנמשכת תמיד לאינדיבידואציה כלומר השאיפה להיותו של אדם בעל אישיות דיפרנציאלית ואינטגרטיבי</w:t>
            </w:r>
            <w:r>
              <w:rPr>
                <w:rFonts w:ascii="Arial" w:hAnsi="Arial" w:cs="Arial"/>
                <w:sz w:val="28"/>
                <w:szCs w:val="28"/>
                <w:rtl/>
              </w:rPr>
              <w:t>ת בתוך עצמה אך בה בעת גם כלפי העולם שבחוץ. על פי גישתו של יונג, בכל פסיכותרפיה בעלת משמעות, המטפל והמטופל מצויים בסבך של השלכות הדדיות, מודעות ולא-מודעות, שמתוכן  בסופו של דבר מתפתח תהליך האינדיבידואציה. על המטפל להשקיע עצמו לעומק התהליכים הלא –מודעים ולהש</w:t>
            </w:r>
            <w:r>
              <w:rPr>
                <w:rFonts w:ascii="Arial" w:hAnsi="Arial" w:cs="Arial"/>
                <w:sz w:val="28"/>
                <w:szCs w:val="28"/>
                <w:rtl/>
              </w:rPr>
              <w:t xml:space="preserve">תמש בתגובות הרגשיות שלו עצמו כמעין </w:t>
            </w:r>
            <w:r>
              <w:rPr>
                <w:rFonts w:ascii="Arial" w:hAnsi="Arial" w:cs="Arial"/>
                <w:sz w:val="28"/>
                <w:szCs w:val="28"/>
                <w:rtl/>
              </w:rPr>
              <w:lastRenderedPageBreak/>
              <w:t xml:space="preserve">מדריך פנימי ובאמצעותן להגדיר את מטרות וכיוון הטיפול. לדעתו על המטפל להשתמש בכל מרכיבי אישיותו שלו לצורך כך. </w:t>
            </w:r>
            <w:r>
              <w:rPr>
                <w:rFonts w:ascii="Arial" w:hAnsi="Arial" w:cs="Arial"/>
                <w:b/>
                <w:bCs/>
                <w:sz w:val="28"/>
                <w:szCs w:val="28"/>
                <w:rtl/>
              </w:rPr>
              <w:t>עדית אנקורי</w:t>
            </w:r>
            <w:r>
              <w:rPr>
                <w:rFonts w:ascii="Arial" w:hAnsi="Arial" w:cs="Arial"/>
                <w:sz w:val="28"/>
                <w:szCs w:val="28"/>
                <w:rtl/>
              </w:rPr>
              <w:t xml:space="preserve"> נוגעת במאמרה באחת ההמשגות החשובות של יונג לתוצר של איחוד הניגודים – "השלישי" </w:t>
            </w:r>
            <w:r>
              <w:rPr>
                <w:rFonts w:ascii="Arial" w:hAnsi="Arial" w:cs="Arial"/>
                <w:sz w:val="28"/>
                <w:szCs w:val="28"/>
                <w:rtl/>
              </w:rPr>
              <w:t xml:space="preserve">– ומבחינה בתוך כך בהבדל המשמעותי שבין הגדרתו המקורית של יונג לבין זו של אוגדן אחד </w:t>
            </w:r>
            <w:proofErr w:type="spellStart"/>
            <w:r>
              <w:rPr>
                <w:rFonts w:ascii="Arial" w:hAnsi="Arial" w:cs="Arial"/>
                <w:sz w:val="28"/>
                <w:szCs w:val="28"/>
                <w:rtl/>
              </w:rPr>
              <w:t>ממייצגיה</w:t>
            </w:r>
            <w:proofErr w:type="spellEnd"/>
            <w:r>
              <w:rPr>
                <w:rFonts w:ascii="Arial" w:hAnsi="Arial" w:cs="Arial"/>
                <w:sz w:val="28"/>
                <w:szCs w:val="28"/>
                <w:rtl/>
              </w:rPr>
              <w:t xml:space="preserve"> המובהקים של הגישה </w:t>
            </w:r>
            <w:proofErr w:type="spellStart"/>
            <w:r>
              <w:rPr>
                <w:rFonts w:ascii="Arial" w:hAnsi="Arial" w:cs="Arial"/>
                <w:sz w:val="28"/>
                <w:szCs w:val="28"/>
                <w:rtl/>
              </w:rPr>
              <w:t>ההתייחסותית</w:t>
            </w:r>
            <w:proofErr w:type="spellEnd"/>
            <w:r>
              <w:rPr>
                <w:rFonts w:ascii="Arial" w:hAnsi="Arial" w:cs="Arial"/>
                <w:sz w:val="28"/>
                <w:szCs w:val="28"/>
                <w:rtl/>
              </w:rPr>
              <w:t xml:space="preserve">. ניתן לומר שגישתו זו של יונג  הקדימה וצפתה שנים רבות קודם, את הדגש ששמות גישות </w:t>
            </w:r>
            <w:proofErr w:type="spellStart"/>
            <w:r>
              <w:rPr>
                <w:rFonts w:ascii="Arial" w:hAnsi="Arial" w:cs="Arial"/>
                <w:sz w:val="28"/>
                <w:szCs w:val="28"/>
                <w:rtl/>
              </w:rPr>
              <w:t>פסיכותרפויתיות</w:t>
            </w:r>
            <w:proofErr w:type="spellEnd"/>
            <w:r>
              <w:rPr>
                <w:rFonts w:ascii="Arial" w:hAnsi="Arial" w:cs="Arial"/>
                <w:sz w:val="28"/>
                <w:szCs w:val="28"/>
                <w:rtl/>
              </w:rPr>
              <w:t xml:space="preserve"> עכשוויות על היחסים המודעים והלא-מודעים שב</w:t>
            </w:r>
            <w:r>
              <w:rPr>
                <w:rFonts w:ascii="Arial" w:hAnsi="Arial" w:cs="Arial"/>
                <w:sz w:val="28"/>
                <w:szCs w:val="28"/>
                <w:rtl/>
              </w:rPr>
              <w:t xml:space="preserve">ין מטפל ומטופל. </w:t>
            </w:r>
          </w:p>
          <w:p w:rsidR="00000000" w:rsidRDefault="00FE300D" w:rsidP="00850926">
            <w:pPr>
              <w:bidi/>
              <w:ind w:left="115" w:right="174"/>
              <w:jc w:val="both"/>
              <w:rPr>
                <w:rFonts w:ascii="Arial" w:hAnsi="Arial" w:cs="Arial"/>
                <w:sz w:val="28"/>
                <w:szCs w:val="28"/>
              </w:rPr>
            </w:pPr>
            <w:r>
              <w:rPr>
                <w:rFonts w:ascii="Arial" w:hAnsi="Arial" w:cs="Arial"/>
                <w:sz w:val="28"/>
                <w:szCs w:val="28"/>
                <w:rtl/>
              </w:rPr>
              <w:t xml:space="preserve">עבודות אלו ונוספות הן שינוי בפרדיגמה של פסיכואנליטיקאים. מטפלים בגישה זו שמים היום דגש רב יותר על הבנת התהליכים </w:t>
            </w:r>
            <w:proofErr w:type="spellStart"/>
            <w:r>
              <w:rPr>
                <w:rFonts w:ascii="Arial" w:hAnsi="Arial" w:cs="Arial"/>
                <w:sz w:val="28"/>
                <w:szCs w:val="28"/>
                <w:rtl/>
              </w:rPr>
              <w:t>ההתייחסותיים</w:t>
            </w:r>
            <w:proofErr w:type="spellEnd"/>
            <w:r>
              <w:rPr>
                <w:rFonts w:ascii="Arial" w:hAnsi="Arial" w:cs="Arial"/>
                <w:sz w:val="28"/>
                <w:szCs w:val="28"/>
                <w:rtl/>
              </w:rPr>
              <w:t xml:space="preserve"> הלא-מודעים ופחות על הזיהוי המדויק של התכנים המנטליים הספציפיים שעולים בטיפול. עם זאת עדיין ישנה חלוקה די ברורה בין</w:t>
            </w:r>
            <w:r>
              <w:rPr>
                <w:rFonts w:ascii="Arial" w:hAnsi="Arial" w:cs="Arial"/>
                <w:sz w:val="28"/>
                <w:szCs w:val="28"/>
                <w:rtl/>
              </w:rPr>
              <w:t xml:space="preserve"> המצדדים בגישה היותר מסורתית הפסיכואנליטית המדגישה יותר את התהליכים האובייקטיביים כגון צרכים, דחפים, וארכיטיפים והפרשנות שלהם בקונטקסט הטיפולי, לבין המדגישים יותר את החשיבות של יחסים מוקדמים ובהתאם לכך ליחסי מטפל מטופל והחוויה הסובייקטיביים. </w:t>
            </w:r>
            <w:r>
              <w:rPr>
                <w:rFonts w:ascii="Arial" w:hAnsi="Arial" w:cs="Arial"/>
                <w:b/>
                <w:bCs/>
                <w:sz w:val="28"/>
                <w:szCs w:val="28"/>
                <w:rtl/>
              </w:rPr>
              <w:t>שמואל ברנשטיין</w:t>
            </w:r>
            <w:r>
              <w:rPr>
                <w:rFonts w:ascii="Arial" w:hAnsi="Arial" w:cs="Arial"/>
                <w:sz w:val="28"/>
                <w:szCs w:val="28"/>
                <w:rtl/>
              </w:rPr>
              <w:t xml:space="preserve"> במאמרו על המיתוס של הרמס כארכיטיפ חניכה, </w:t>
            </w:r>
            <w:r>
              <w:rPr>
                <w:rFonts w:ascii="Arial" w:hAnsi="Arial" w:cs="Arial"/>
                <w:b/>
                <w:bCs/>
                <w:sz w:val="28"/>
                <w:szCs w:val="28"/>
                <w:rtl/>
              </w:rPr>
              <w:t>ולאה אבשלום</w:t>
            </w:r>
            <w:r>
              <w:rPr>
                <w:rFonts w:ascii="Arial" w:hAnsi="Arial" w:cs="Arial"/>
                <w:sz w:val="28"/>
                <w:szCs w:val="28"/>
                <w:rtl/>
              </w:rPr>
              <w:t xml:space="preserve"> על הצל ומרכיביו השונים בתהליכי העברה, משקפים היבטים חשובים של הבדלי הגישות האלו.</w:t>
            </w:r>
          </w:p>
          <w:p w:rsidR="00000000" w:rsidRDefault="00FE300D" w:rsidP="00850926">
            <w:pPr>
              <w:bidi/>
              <w:ind w:left="115" w:right="174"/>
              <w:jc w:val="both"/>
              <w:rPr>
                <w:rFonts w:ascii="Arial" w:hAnsi="Arial" w:cs="Arial"/>
                <w:sz w:val="28"/>
                <w:szCs w:val="28"/>
              </w:rPr>
            </w:pPr>
            <w:r>
              <w:rPr>
                <w:rFonts w:ascii="Arial" w:hAnsi="Arial" w:cs="Arial"/>
                <w:sz w:val="28"/>
                <w:szCs w:val="28"/>
                <w:rtl/>
              </w:rPr>
              <w:t>נראה שהמחקרים החדשים בנושא התקשרות, מדעי המוח והתפתחות, תומכים ברעיון של יונג שהטיפול הינו תהליך שעל פיו היחסים המודעים ו</w:t>
            </w:r>
            <w:r>
              <w:rPr>
                <w:rFonts w:ascii="Arial" w:hAnsi="Arial" w:cs="Arial"/>
                <w:sz w:val="28"/>
                <w:szCs w:val="28"/>
                <w:rtl/>
              </w:rPr>
              <w:t xml:space="preserve">הלא-מודעים עם המטפל מהווים את הבסיס הדרוש לאינדיבידואציה - המושג שיונג השתמש בו לתאר את התפתחותה האופטימלית  של הזהות האישית הייחודית של כל אדם. ברוח זו מביא </w:t>
            </w:r>
            <w:r>
              <w:rPr>
                <w:rFonts w:ascii="Arial" w:hAnsi="Arial" w:cs="Arial"/>
                <w:b/>
                <w:bCs/>
                <w:sz w:val="28"/>
                <w:szCs w:val="28"/>
                <w:rtl/>
              </w:rPr>
              <w:t>אבי באומן</w:t>
            </w:r>
            <w:r>
              <w:rPr>
                <w:rFonts w:ascii="Arial" w:hAnsi="Arial" w:cs="Arial"/>
                <w:sz w:val="28"/>
                <w:szCs w:val="28"/>
                <w:rtl/>
              </w:rPr>
              <w:t xml:space="preserve"> במאמרו גישה המתארת את מערכת היחסים שבין האישי לארכיטיפי והתנועה הטיפולית המתפתחת בעקבות </w:t>
            </w:r>
            <w:r>
              <w:rPr>
                <w:rFonts w:ascii="Arial" w:hAnsi="Arial" w:cs="Arial"/>
                <w:sz w:val="28"/>
                <w:szCs w:val="28"/>
                <w:rtl/>
              </w:rPr>
              <w:t xml:space="preserve">האנליזה. </w:t>
            </w:r>
          </w:p>
          <w:p w:rsidR="00000000" w:rsidRDefault="00FE300D" w:rsidP="00850926">
            <w:pPr>
              <w:bidi/>
              <w:ind w:left="115" w:right="174"/>
              <w:jc w:val="both"/>
              <w:rPr>
                <w:rFonts w:ascii="Arial" w:hAnsi="Arial" w:cs="Arial"/>
                <w:sz w:val="28"/>
                <w:szCs w:val="28"/>
              </w:rPr>
            </w:pPr>
            <w:r>
              <w:rPr>
                <w:rFonts w:ascii="Arial" w:hAnsi="Arial" w:cs="Arial"/>
                <w:sz w:val="28"/>
                <w:szCs w:val="28"/>
                <w:rtl/>
              </w:rPr>
              <w:t xml:space="preserve">הממצאים החדשים תומכים בכך שהיחסים בטיפול צריכים להיות יותר גמישים מכפי שעוצבו על ידי הגישה הקלאסית הפרשנית הפסיכואנליטית. במקום בעיקר חשיפה של תכנים חבויים (למשל, חומרים אדיפליים מודחקים או ארכיטיפים וקומפלקסים) המטפל באוריינטציה </w:t>
            </w:r>
            <w:proofErr w:type="spellStart"/>
            <w:r>
              <w:rPr>
                <w:rFonts w:ascii="Arial" w:hAnsi="Arial" w:cs="Arial"/>
                <w:sz w:val="28"/>
                <w:szCs w:val="28"/>
                <w:rtl/>
              </w:rPr>
              <w:t>התייחסותית</w:t>
            </w:r>
            <w:proofErr w:type="spellEnd"/>
            <w:r>
              <w:rPr>
                <w:rFonts w:ascii="Arial" w:hAnsi="Arial" w:cs="Arial"/>
                <w:sz w:val="28"/>
                <w:szCs w:val="28"/>
                <w:rtl/>
              </w:rPr>
              <w:t xml:space="preserve"> מלווה</w:t>
            </w:r>
            <w:r>
              <w:rPr>
                <w:rFonts w:ascii="Arial" w:hAnsi="Arial" w:cs="Arial"/>
                <w:sz w:val="28"/>
                <w:szCs w:val="28"/>
                <w:rtl/>
              </w:rPr>
              <w:t xml:space="preserve"> את המטופל במסע התפתחותי שמצריך לפעמים פרוש של חומרים כאלו, אך שבעיקרו יאפשר לחוויות חדשות או מתחדשות לעלות במסגרת היחסים הטיפוליים. המשמעות מכך היא שהמטפל צריך לעיתים במודע להיעזר בתגובות ההעברה שלו עצמו על מנת לנסות לחוות להרגיש ולהבין היכן מבחינה התפתחו</w:t>
            </w:r>
            <w:r>
              <w:rPr>
                <w:rFonts w:ascii="Arial" w:hAnsi="Arial" w:cs="Arial"/>
                <w:sz w:val="28"/>
                <w:szCs w:val="28"/>
                <w:rtl/>
              </w:rPr>
              <w:t xml:space="preserve">תית </w:t>
            </w:r>
            <w:proofErr w:type="spellStart"/>
            <w:r>
              <w:rPr>
                <w:rFonts w:ascii="Arial" w:hAnsi="Arial" w:cs="Arial"/>
                <w:sz w:val="28"/>
                <w:szCs w:val="28"/>
                <w:rtl/>
              </w:rPr>
              <w:t>וארכיטיפלית</w:t>
            </w:r>
            <w:proofErr w:type="spellEnd"/>
            <w:r>
              <w:rPr>
                <w:rFonts w:ascii="Arial" w:hAnsi="Arial" w:cs="Arial"/>
                <w:sz w:val="28"/>
                <w:szCs w:val="28"/>
                <w:rtl/>
              </w:rPr>
              <w:t xml:space="preserve"> ממוקם המטופל שלו ובהתאם לכך להשתמש בתגובה ובטכניקה המתאימים על מנת לקדם אותו  ולשחרר אותו מהקומפלקסים הנכפים עליו מתוך נפשו. דוגמאות מאלפות לתהליכים דומים מן המקורות היהודיים מציג  </w:t>
            </w:r>
            <w:r>
              <w:rPr>
                <w:rFonts w:ascii="Arial" w:hAnsi="Arial" w:cs="Arial"/>
                <w:b/>
                <w:bCs/>
                <w:sz w:val="28"/>
                <w:szCs w:val="28"/>
                <w:rtl/>
              </w:rPr>
              <w:t>מיכה אנקורי</w:t>
            </w:r>
            <w:r>
              <w:rPr>
                <w:rFonts w:ascii="Arial" w:hAnsi="Arial" w:cs="Arial"/>
                <w:sz w:val="28"/>
                <w:szCs w:val="28"/>
                <w:rtl/>
              </w:rPr>
              <w:t xml:space="preserve"> במאמרו, בעוד </w:t>
            </w:r>
            <w:r>
              <w:rPr>
                <w:rFonts w:ascii="Arial" w:hAnsi="Arial" w:cs="Arial"/>
                <w:b/>
                <w:bCs/>
                <w:sz w:val="28"/>
                <w:szCs w:val="28"/>
                <w:rtl/>
              </w:rPr>
              <w:t>רות נצר</w:t>
            </w:r>
            <w:r>
              <w:rPr>
                <w:rFonts w:ascii="Arial" w:hAnsi="Arial" w:cs="Arial"/>
                <w:sz w:val="28"/>
                <w:szCs w:val="28"/>
                <w:rtl/>
              </w:rPr>
              <w:t xml:space="preserve"> מציגה תשתית להבנה ופרוש של</w:t>
            </w:r>
            <w:r>
              <w:rPr>
                <w:rFonts w:ascii="Arial" w:hAnsi="Arial" w:cs="Arial"/>
                <w:sz w:val="28"/>
                <w:szCs w:val="28"/>
                <w:rtl/>
              </w:rPr>
              <w:t xml:space="preserve"> מושגים </w:t>
            </w:r>
            <w:proofErr w:type="spellStart"/>
            <w:r>
              <w:rPr>
                <w:rFonts w:ascii="Arial" w:hAnsi="Arial" w:cs="Arial"/>
                <w:sz w:val="28"/>
                <w:szCs w:val="28"/>
                <w:rtl/>
              </w:rPr>
              <w:t>ארכיטיפליים</w:t>
            </w:r>
            <w:proofErr w:type="spellEnd"/>
            <w:r>
              <w:rPr>
                <w:rFonts w:ascii="Arial" w:hAnsi="Arial" w:cs="Arial"/>
                <w:sz w:val="28"/>
                <w:szCs w:val="28"/>
                <w:rtl/>
              </w:rPr>
              <w:t xml:space="preserve"> מרכזיים העשויים לשפוך אור ולסייע בהבנת תהליך זה.  </w:t>
            </w:r>
          </w:p>
          <w:p w:rsidR="00000000" w:rsidRDefault="00FE300D" w:rsidP="00850926">
            <w:pPr>
              <w:bidi/>
              <w:ind w:left="115" w:right="174"/>
              <w:jc w:val="both"/>
              <w:rPr>
                <w:rFonts w:ascii="Arial" w:hAnsi="Arial" w:cs="Arial"/>
                <w:sz w:val="28"/>
                <w:szCs w:val="28"/>
              </w:rPr>
            </w:pPr>
            <w:r>
              <w:rPr>
                <w:rFonts w:ascii="Arial" w:hAnsi="Arial" w:cs="Arial"/>
                <w:sz w:val="28"/>
                <w:szCs w:val="28"/>
                <w:rtl/>
              </w:rPr>
              <w:t xml:space="preserve">לבסוף, כל הנושא של ההכלה ושל </w:t>
            </w:r>
            <w:proofErr w:type="spellStart"/>
            <w:r>
              <w:rPr>
                <w:rFonts w:ascii="Arial" w:hAnsi="Arial" w:cs="Arial"/>
                <w:sz w:val="28"/>
                <w:szCs w:val="28"/>
                <w:rtl/>
              </w:rPr>
              <w:t>המיכל</w:t>
            </w:r>
            <w:proofErr w:type="spellEnd"/>
            <w:r>
              <w:rPr>
                <w:rFonts w:ascii="Arial" w:hAnsi="Arial" w:cs="Arial"/>
                <w:sz w:val="28"/>
                <w:szCs w:val="28"/>
                <w:rtl/>
              </w:rPr>
              <w:t xml:space="preserve"> הטיפולי חשובים כאן מאוד במיוחד בהגדרת </w:t>
            </w:r>
            <w:proofErr w:type="spellStart"/>
            <w:r>
              <w:rPr>
                <w:rFonts w:ascii="Arial" w:hAnsi="Arial" w:cs="Arial"/>
                <w:sz w:val="28"/>
                <w:szCs w:val="28"/>
                <w:rtl/>
              </w:rPr>
              <w:t>הסטינג</w:t>
            </w:r>
            <w:proofErr w:type="spellEnd"/>
            <w:r>
              <w:rPr>
                <w:rFonts w:ascii="Arial" w:hAnsi="Arial" w:cs="Arial"/>
                <w:sz w:val="28"/>
                <w:szCs w:val="28"/>
                <w:rtl/>
              </w:rPr>
              <w:t xml:space="preserve"> הטיפולי ולעיתים גם בהיבטים ספציפיים כגון בשאלות של טכניקות התערבות: למשל שיום של רגשות, כלומר מתן שם לרגש</w:t>
            </w:r>
            <w:r>
              <w:rPr>
                <w:rFonts w:ascii="Arial" w:hAnsi="Arial" w:cs="Arial"/>
                <w:sz w:val="28"/>
                <w:szCs w:val="28"/>
                <w:rtl/>
              </w:rPr>
              <w:t xml:space="preserve">ות, מתן  הסבר </w:t>
            </w:r>
            <w:proofErr w:type="spellStart"/>
            <w:r>
              <w:rPr>
                <w:rFonts w:ascii="Arial" w:hAnsi="Arial" w:cs="Arial"/>
                <w:sz w:val="28"/>
                <w:szCs w:val="28"/>
                <w:rtl/>
              </w:rPr>
              <w:t>ומנטליזציה</w:t>
            </w:r>
            <w:proofErr w:type="spellEnd"/>
            <w:r>
              <w:rPr>
                <w:rFonts w:ascii="Arial" w:hAnsi="Arial" w:cs="Arial"/>
                <w:sz w:val="28"/>
                <w:szCs w:val="28"/>
                <w:rtl/>
              </w:rPr>
              <w:t xml:space="preserve"> לגבי  מה שמתרחש אצל המטופל ברמה הגופנית  הרגשית והמנטלית. לחלק מנושא זה מתייחסת </w:t>
            </w:r>
            <w:r>
              <w:rPr>
                <w:rFonts w:ascii="Arial" w:hAnsi="Arial" w:cs="Arial"/>
                <w:b/>
                <w:bCs/>
                <w:sz w:val="28"/>
                <w:szCs w:val="28"/>
                <w:rtl/>
              </w:rPr>
              <w:t>רבקה להב</w:t>
            </w:r>
            <w:r>
              <w:rPr>
                <w:rFonts w:ascii="Arial" w:hAnsi="Arial" w:cs="Arial"/>
                <w:sz w:val="28"/>
                <w:szCs w:val="28"/>
                <w:rtl/>
              </w:rPr>
              <w:t xml:space="preserve"> בעת שהיא מתבוננת על המרחב הטיפולי כארכיטיפ רב משמעויות.</w:t>
            </w:r>
          </w:p>
          <w:p w:rsidR="00000000" w:rsidRDefault="00FE300D" w:rsidP="00850926">
            <w:pPr>
              <w:bidi/>
              <w:ind w:left="115" w:right="174"/>
              <w:jc w:val="both"/>
            </w:pPr>
            <w:r>
              <w:rPr>
                <w:rFonts w:ascii="Arial" w:hAnsi="Arial" w:cs="Arial"/>
                <w:sz w:val="28"/>
                <w:szCs w:val="28"/>
                <w:rtl/>
              </w:rPr>
              <w:t>יונג באמצעות המודל האלכימי הראה שעל מנת שתתרחש טרנספורמציה של החומר הנפשי על המטפל והמ</w:t>
            </w:r>
            <w:r>
              <w:rPr>
                <w:rFonts w:ascii="Arial" w:hAnsi="Arial" w:cs="Arial"/>
                <w:sz w:val="28"/>
                <w:szCs w:val="28"/>
                <w:rtl/>
              </w:rPr>
              <w:t xml:space="preserve">טופל להשתנות. במערכת היחסים בעבודה הטיפולית המטפל צריך להיות מוכן לקחת לתוכו משהו מעולמו הפנימי של המטופל ועל ידי כך להשתנות גם בתוכו. </w:t>
            </w:r>
            <w:r>
              <w:rPr>
                <w:rFonts w:ascii="Arial" w:hAnsi="Arial" w:cs="Arial"/>
                <w:sz w:val="28"/>
                <w:szCs w:val="28"/>
                <w:rtl/>
              </w:rPr>
              <w:lastRenderedPageBreak/>
              <w:t xml:space="preserve">בדומה לאופן שבו התינוק חווה זאת עם </w:t>
            </w:r>
            <w:proofErr w:type="spellStart"/>
            <w:r>
              <w:rPr>
                <w:rFonts w:ascii="Arial" w:hAnsi="Arial" w:cs="Arial"/>
                <w:sz w:val="28"/>
                <w:szCs w:val="28"/>
                <w:rtl/>
              </w:rPr>
              <w:t>אימו</w:t>
            </w:r>
            <w:proofErr w:type="spellEnd"/>
            <w:r>
              <w:rPr>
                <w:rFonts w:ascii="Arial" w:hAnsi="Arial" w:cs="Arial"/>
                <w:sz w:val="28"/>
                <w:szCs w:val="28"/>
                <w:rtl/>
              </w:rPr>
              <w:t>,  כך יוכל גם המטופל לחוש שהוא יוצא בהדרגה לדרך של אינדיבידואציה.</w:t>
            </w:r>
            <w:r>
              <w:rPr>
                <w:rFonts w:hint="cs"/>
                <w:rtl/>
              </w:rPr>
              <w:t xml:space="preserve"> </w:t>
            </w:r>
          </w:p>
          <w:bookmarkEnd w:id="0"/>
          <w:p w:rsidR="00000000" w:rsidRDefault="00FE300D" w:rsidP="00850926">
            <w:pPr>
              <w:bidi/>
              <w:spacing w:line="360" w:lineRule="auto"/>
              <w:ind w:left="-58"/>
            </w:pPr>
          </w:p>
        </w:tc>
      </w:tr>
    </w:tbl>
    <w:p w:rsidR="00FE300D" w:rsidRDefault="00FE300D" w:rsidP="00850926">
      <w:pPr>
        <w:pStyle w:val="NormalWeb"/>
        <w:spacing w:after="240" w:afterAutospacing="0"/>
        <w:ind w:left="-58"/>
        <w:rPr>
          <w:b/>
          <w:bCs/>
          <w:sz w:val="28"/>
          <w:szCs w:val="28"/>
        </w:rPr>
      </w:pPr>
    </w:p>
    <w:sectPr w:rsidR="00FE300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320C99"/>
    <w:rsid w:val="00320C99"/>
    <w:rsid w:val="00850926"/>
    <w:rsid w:val="00FE3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3779</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2015-07-15T03:00:00Z</dcterms:created>
  <dcterms:modified xsi:type="dcterms:W3CDTF">2015-07-15T03:00:00Z</dcterms:modified>
</cp:coreProperties>
</file>